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C2C3E7" w14:textId="77777777" w:rsidR="00575374" w:rsidRPr="00912245" w:rsidRDefault="00575374" w:rsidP="009A2F80">
      <w:pPr>
        <w:tabs>
          <w:tab w:val="left" w:pos="1195"/>
        </w:tabs>
        <w:rPr>
          <w:rFonts w:ascii="Times New Roman" w:hAnsi="Times New Roman" w:cs="Times New Roman"/>
          <w:lang w:val="en-US"/>
        </w:rPr>
      </w:pPr>
      <w:r w:rsidRPr="00912245">
        <w:rPr>
          <w:rFonts w:ascii="Times New Roman" w:hAnsi="Times New Roman" w:cs="Times New Roman"/>
          <w:i/>
          <w:iCs/>
          <w:lang w:val="en-US"/>
        </w:rPr>
        <w:t>H-France Forum</w:t>
      </w:r>
    </w:p>
    <w:p w14:paraId="75C23F42" w14:textId="77777777" w:rsidR="002955A1" w:rsidRDefault="00575374" w:rsidP="009A2F80">
      <w:pPr>
        <w:tabs>
          <w:tab w:val="left" w:pos="1195"/>
        </w:tabs>
        <w:spacing w:after="480"/>
        <w:rPr>
          <w:rFonts w:ascii="Times New Roman" w:hAnsi="Times New Roman" w:cs="Times New Roman"/>
          <w:lang w:val="en-US"/>
        </w:rPr>
      </w:pPr>
      <w:r w:rsidRPr="00912245">
        <w:rPr>
          <w:rFonts w:ascii="Times New Roman" w:hAnsi="Times New Roman" w:cs="Times New Roman"/>
          <w:lang w:val="en-US"/>
        </w:rPr>
        <w:t>Volume 20 (2025), Issue 4, #5</w:t>
      </w:r>
    </w:p>
    <w:p w14:paraId="3385CC73" w14:textId="529D449F" w:rsidR="002955A1" w:rsidRDefault="004C5654" w:rsidP="009A2F80">
      <w:pPr>
        <w:spacing w:after="480"/>
        <w:rPr>
          <w:rFonts w:ascii="Times New Roman" w:hAnsi="Times New Roman" w:cs="Times New Roman"/>
          <w:color w:val="000000" w:themeColor="text1"/>
        </w:rPr>
      </w:pPr>
      <w:r w:rsidRPr="00664921">
        <w:rPr>
          <w:rFonts w:ascii="Times New Roman" w:hAnsi="Times New Roman" w:cs="Times New Roman"/>
          <w:color w:val="000000" w:themeColor="text1"/>
          <w:lang w:val="fr-FR"/>
        </w:rPr>
        <w:t xml:space="preserve">Paul-Alexis Mellet, </w:t>
      </w:r>
      <w:r w:rsidRPr="00664921">
        <w:rPr>
          <w:rFonts w:ascii="Times New Roman" w:hAnsi="Times New Roman" w:cs="Times New Roman"/>
          <w:i/>
          <w:iCs/>
          <w:color w:val="000000" w:themeColor="text1"/>
          <w:lang w:val="fr-FR"/>
        </w:rPr>
        <w:t>Les Remontrances</w:t>
      </w:r>
      <w:r w:rsidR="002C34C0">
        <w:rPr>
          <w:rFonts w:ascii="Times New Roman" w:hAnsi="Times New Roman" w:cs="Times New Roman"/>
          <w:i/>
          <w:iCs/>
          <w:color w:val="000000" w:themeColor="text1"/>
          <w:lang w:val="fr-FR"/>
        </w:rPr>
        <w:t>: d</w:t>
      </w:r>
      <w:r w:rsidRPr="00664921">
        <w:rPr>
          <w:rFonts w:ascii="Times New Roman" w:hAnsi="Times New Roman" w:cs="Times New Roman"/>
          <w:i/>
          <w:iCs/>
          <w:color w:val="000000" w:themeColor="text1"/>
          <w:lang w:val="fr-FR"/>
        </w:rPr>
        <w:t>iscours de paix et de justice en temps de guerre. Une autre histoire des guerres de religion (France, v. 1557-v. 1603).</w:t>
      </w:r>
      <w:r w:rsidRPr="00664921">
        <w:rPr>
          <w:rFonts w:ascii="Times New Roman" w:hAnsi="Times New Roman" w:cs="Times New Roman"/>
          <w:color w:val="000000" w:themeColor="text1"/>
          <w:lang w:val="fr-FR"/>
        </w:rPr>
        <w:t xml:space="preserve"> Cahiers d’Humanisme et Renaissance, no. 186. Geneva: Droz, 2022. 588 pp. Notes, bibliography, and indices. </w:t>
      </w:r>
      <w:r w:rsidRPr="00664921">
        <w:rPr>
          <w:rFonts w:ascii="Times New Roman" w:hAnsi="Times New Roman" w:cs="Times New Roman"/>
          <w:color w:val="000000" w:themeColor="text1"/>
        </w:rPr>
        <w:t>36.97 € (pb). ISBN: 978-2-600-06336-4.</w:t>
      </w:r>
    </w:p>
    <w:p w14:paraId="2370F1EE" w14:textId="249CD733" w:rsidR="00020B91" w:rsidRPr="00470D45" w:rsidRDefault="00A671C2" w:rsidP="00470D45">
      <w:pPr>
        <w:pStyle w:val="Heading1"/>
      </w:pPr>
      <w:r w:rsidRPr="00470D45">
        <w:t>R</w:t>
      </w:r>
      <w:r w:rsidR="004C5654" w:rsidRPr="00470D45">
        <w:t>épons</w:t>
      </w:r>
      <w:r w:rsidR="00912245" w:rsidRPr="00470D45">
        <w:t xml:space="preserve">e de </w:t>
      </w:r>
      <w:r w:rsidR="00CC787F" w:rsidRPr="00470D45">
        <w:t xml:space="preserve">Paul-Alexis Mellet, </w:t>
      </w:r>
      <w:r w:rsidRPr="00470D45">
        <w:t>Institut d’Histoire de la Réformation, U</w:t>
      </w:r>
      <w:r w:rsidR="00CC787F" w:rsidRPr="00470D45">
        <w:t>niversité de Genève</w:t>
      </w:r>
    </w:p>
    <w:p w14:paraId="5A77BBFA" w14:textId="77777777" w:rsidR="002955A1" w:rsidRDefault="00871E8F" w:rsidP="009A2F80">
      <w:pPr>
        <w:spacing w:after="240"/>
        <w:rPr>
          <w:rFonts w:ascii="Times New Roman" w:hAnsi="Times New Roman" w:cs="Times New Roman"/>
          <w:lang w:val="fr-FR"/>
        </w:rPr>
      </w:pPr>
      <w:r w:rsidRPr="00A671C2">
        <w:rPr>
          <w:rFonts w:ascii="Times New Roman" w:hAnsi="Times New Roman" w:cs="Times New Roman"/>
          <w:lang w:val="fr-FR"/>
        </w:rPr>
        <w:t xml:space="preserve">Tout d’abord, je tiens à remercier la </w:t>
      </w:r>
      <w:r w:rsidR="00EE1F9B" w:rsidRPr="00A671C2">
        <w:rPr>
          <w:rFonts w:ascii="Times New Roman" w:hAnsi="Times New Roman" w:cs="Times New Roman"/>
          <w:lang w:val="fr-FR"/>
        </w:rPr>
        <w:t>r</w:t>
      </w:r>
      <w:r w:rsidRPr="00A671C2">
        <w:rPr>
          <w:rFonts w:ascii="Times New Roman" w:hAnsi="Times New Roman" w:cs="Times New Roman"/>
          <w:lang w:val="fr-FR"/>
        </w:rPr>
        <w:t>evue</w:t>
      </w:r>
      <w:r w:rsidR="00DA357F" w:rsidRPr="00A671C2">
        <w:rPr>
          <w:rFonts w:ascii="Times New Roman" w:hAnsi="Times New Roman" w:cs="Times New Roman"/>
          <w:lang w:val="fr-FR"/>
        </w:rPr>
        <w:t xml:space="preserve"> </w:t>
      </w:r>
      <w:r w:rsidR="00C8432B" w:rsidRPr="00A671C2">
        <w:rPr>
          <w:rFonts w:ascii="Times New Roman" w:hAnsi="Times New Roman" w:cs="Times New Roman"/>
          <w:i/>
          <w:iCs/>
          <w:lang w:val="fr-FR"/>
        </w:rPr>
        <w:t>H-France</w:t>
      </w:r>
      <w:r w:rsidRPr="00A671C2">
        <w:rPr>
          <w:rFonts w:ascii="Times New Roman" w:hAnsi="Times New Roman" w:cs="Times New Roman"/>
          <w:lang w:val="fr-FR"/>
        </w:rPr>
        <w:t xml:space="preserve"> d’avoir sélectionné ce </w:t>
      </w:r>
      <w:r w:rsidR="00DA357F" w:rsidRPr="00A671C2">
        <w:rPr>
          <w:rFonts w:ascii="Times New Roman" w:hAnsi="Times New Roman" w:cs="Times New Roman"/>
          <w:lang w:val="fr-FR"/>
        </w:rPr>
        <w:t>livre</w:t>
      </w:r>
      <w:r w:rsidRPr="00A671C2">
        <w:rPr>
          <w:rFonts w:ascii="Times New Roman" w:hAnsi="Times New Roman" w:cs="Times New Roman"/>
          <w:lang w:val="fr-FR"/>
        </w:rPr>
        <w:t xml:space="preserve"> </w:t>
      </w:r>
      <w:r w:rsidR="00DA357F" w:rsidRPr="00A671C2">
        <w:rPr>
          <w:rFonts w:ascii="Times New Roman" w:hAnsi="Times New Roman" w:cs="Times New Roman"/>
          <w:lang w:val="fr-FR"/>
        </w:rPr>
        <w:t xml:space="preserve">sur </w:t>
      </w:r>
      <w:r w:rsidR="00012766" w:rsidRPr="00A671C2">
        <w:rPr>
          <w:rFonts w:ascii="Times New Roman" w:hAnsi="Times New Roman" w:cs="Times New Roman"/>
          <w:i/>
          <w:iCs/>
          <w:lang w:val="fr-FR"/>
        </w:rPr>
        <w:t>L</w:t>
      </w:r>
      <w:r w:rsidR="00DA357F" w:rsidRPr="00A671C2">
        <w:rPr>
          <w:rFonts w:ascii="Times New Roman" w:hAnsi="Times New Roman" w:cs="Times New Roman"/>
          <w:i/>
          <w:iCs/>
          <w:lang w:val="fr-FR"/>
        </w:rPr>
        <w:t>es</w:t>
      </w:r>
      <w:r w:rsidR="00DA357F" w:rsidRPr="00A671C2">
        <w:rPr>
          <w:rFonts w:ascii="Times New Roman" w:hAnsi="Times New Roman" w:cs="Times New Roman"/>
          <w:lang w:val="fr-FR"/>
        </w:rPr>
        <w:t xml:space="preserve"> </w:t>
      </w:r>
      <w:r w:rsidR="00DA357F" w:rsidRPr="00A671C2">
        <w:rPr>
          <w:rFonts w:ascii="Times New Roman" w:hAnsi="Times New Roman" w:cs="Times New Roman"/>
          <w:i/>
          <w:iCs/>
          <w:lang w:val="fr-FR"/>
        </w:rPr>
        <w:t>Remontrances</w:t>
      </w:r>
      <w:r w:rsidR="006314CF" w:rsidRPr="00A671C2">
        <w:rPr>
          <w:rFonts w:ascii="Times New Roman" w:hAnsi="Times New Roman" w:cs="Times New Roman"/>
          <w:i/>
          <w:iCs/>
          <w:lang w:val="fr-FR"/>
        </w:rPr>
        <w:t xml:space="preserve"> </w:t>
      </w:r>
      <w:r w:rsidRPr="00A671C2">
        <w:rPr>
          <w:rFonts w:ascii="Times New Roman" w:hAnsi="Times New Roman" w:cs="Times New Roman"/>
          <w:lang w:val="fr-FR"/>
        </w:rPr>
        <w:t xml:space="preserve">pour ouvrir une </w:t>
      </w:r>
      <w:r w:rsidR="00DA357F" w:rsidRPr="00A671C2">
        <w:rPr>
          <w:rFonts w:ascii="Times New Roman" w:hAnsi="Times New Roman" w:cs="Times New Roman"/>
          <w:lang w:val="fr-FR"/>
        </w:rPr>
        <w:t xml:space="preserve">large </w:t>
      </w:r>
      <w:r w:rsidRPr="00A671C2">
        <w:rPr>
          <w:rFonts w:ascii="Times New Roman" w:hAnsi="Times New Roman" w:cs="Times New Roman"/>
          <w:lang w:val="fr-FR"/>
        </w:rPr>
        <w:t>discussion</w:t>
      </w:r>
      <w:r w:rsidR="00DA357F" w:rsidRPr="00A671C2">
        <w:rPr>
          <w:rFonts w:ascii="Times New Roman" w:hAnsi="Times New Roman" w:cs="Times New Roman"/>
          <w:lang w:val="fr-FR"/>
        </w:rPr>
        <w:t xml:space="preserve">. </w:t>
      </w:r>
      <w:r w:rsidR="00D20F0B" w:rsidRPr="00A671C2">
        <w:rPr>
          <w:rFonts w:ascii="Times New Roman" w:hAnsi="Times New Roman" w:cs="Times New Roman"/>
          <w:lang w:val="fr-FR"/>
        </w:rPr>
        <w:t xml:space="preserve">Je remercie aussi les éminents collègues qui ont accepté de </w:t>
      </w:r>
      <w:r w:rsidR="00C042D0" w:rsidRPr="00A671C2">
        <w:rPr>
          <w:rFonts w:ascii="Times New Roman" w:hAnsi="Times New Roman" w:cs="Times New Roman"/>
          <w:lang w:val="fr-FR"/>
        </w:rPr>
        <w:t xml:space="preserve">jouer le jeu du compte rendu croisé, Elisa J. Jones, Sophie Nicholls, John O’Brien et David van der Linden. </w:t>
      </w:r>
    </w:p>
    <w:p w14:paraId="67861ABE" w14:textId="77777777" w:rsidR="002955A1" w:rsidRDefault="00012766" w:rsidP="009A2F80">
      <w:pPr>
        <w:spacing w:after="240"/>
        <w:rPr>
          <w:rFonts w:ascii="Times New Roman" w:hAnsi="Times New Roman" w:cs="Times New Roman"/>
          <w:lang w:val="fr-FR"/>
        </w:rPr>
      </w:pPr>
      <w:r w:rsidRPr="00A671C2">
        <w:rPr>
          <w:rFonts w:ascii="Times New Roman" w:hAnsi="Times New Roman" w:cs="Times New Roman"/>
          <w:lang w:val="fr-FR"/>
        </w:rPr>
        <w:t>Le</w:t>
      </w:r>
      <w:r w:rsidR="00DA357F" w:rsidRPr="00A671C2">
        <w:rPr>
          <w:rFonts w:ascii="Times New Roman" w:hAnsi="Times New Roman" w:cs="Times New Roman"/>
          <w:lang w:val="fr-FR"/>
        </w:rPr>
        <w:t xml:space="preserve"> projet de départ était de combler une lacune historiographique</w:t>
      </w:r>
      <w:r w:rsidR="00B305C3" w:rsidRPr="00A671C2">
        <w:rPr>
          <w:rFonts w:ascii="Times New Roman" w:hAnsi="Times New Roman" w:cs="Times New Roman"/>
          <w:lang w:val="fr-FR"/>
        </w:rPr>
        <w:t xml:space="preserve"> importante</w:t>
      </w:r>
      <w:r w:rsidR="00EE1F9B" w:rsidRPr="00A671C2">
        <w:rPr>
          <w:rFonts w:ascii="Times New Roman" w:hAnsi="Times New Roman" w:cs="Times New Roman"/>
          <w:lang w:val="fr-FR"/>
        </w:rPr>
        <w:t>, car les remontrances n’avaient pas fait</w:t>
      </w:r>
      <w:r w:rsidR="00056702">
        <w:rPr>
          <w:rFonts w:ascii="Times New Roman" w:hAnsi="Times New Roman" w:cs="Times New Roman"/>
          <w:lang w:val="fr-FR"/>
        </w:rPr>
        <w:t xml:space="preserve"> jusque-là</w:t>
      </w:r>
      <w:r w:rsidR="00EE1F9B" w:rsidRPr="00A671C2">
        <w:rPr>
          <w:rFonts w:ascii="Times New Roman" w:hAnsi="Times New Roman" w:cs="Times New Roman"/>
          <w:lang w:val="fr-FR"/>
        </w:rPr>
        <w:t xml:space="preserve"> l’objet d’une étude systématique</w:t>
      </w:r>
      <w:r w:rsidR="00DA357F" w:rsidRPr="00A671C2">
        <w:rPr>
          <w:rFonts w:ascii="Times New Roman" w:hAnsi="Times New Roman" w:cs="Times New Roman"/>
          <w:lang w:val="fr-FR"/>
        </w:rPr>
        <w:t xml:space="preserve">. </w:t>
      </w:r>
      <w:r w:rsidR="00712430" w:rsidRPr="00A671C2">
        <w:rPr>
          <w:rFonts w:ascii="Times New Roman" w:hAnsi="Times New Roman" w:cs="Times New Roman"/>
          <w:lang w:val="fr-FR"/>
        </w:rPr>
        <w:t xml:space="preserve">Ce projet s’est d’abord inscrit dans le cadre d’une démarche collective, dirigée conjointement </w:t>
      </w:r>
      <w:r w:rsidR="006314CF" w:rsidRPr="00A671C2">
        <w:rPr>
          <w:rFonts w:ascii="Times New Roman" w:hAnsi="Times New Roman" w:cs="Times New Roman"/>
          <w:lang w:val="fr-FR"/>
        </w:rPr>
        <w:t xml:space="preserve">par </w:t>
      </w:r>
      <w:r w:rsidR="00712430" w:rsidRPr="00A671C2">
        <w:rPr>
          <w:rFonts w:ascii="Times New Roman" w:hAnsi="Times New Roman" w:cs="Times New Roman"/>
          <w:lang w:val="fr-FR"/>
        </w:rPr>
        <w:t>Ullrich Langer (</w:t>
      </w:r>
      <w:r w:rsidR="00912245">
        <w:rPr>
          <w:rFonts w:ascii="Times New Roman" w:hAnsi="Times New Roman" w:cs="Times New Roman"/>
          <w:lang w:val="fr-FR"/>
        </w:rPr>
        <w:t>U</w:t>
      </w:r>
      <w:r w:rsidR="00712430" w:rsidRPr="00A671C2">
        <w:rPr>
          <w:rFonts w:ascii="Times New Roman" w:hAnsi="Times New Roman" w:cs="Times New Roman"/>
          <w:lang w:val="fr-FR"/>
        </w:rPr>
        <w:t>niversité d</w:t>
      </w:r>
      <w:r w:rsidR="00056702">
        <w:rPr>
          <w:rFonts w:ascii="Times New Roman" w:hAnsi="Times New Roman" w:cs="Times New Roman"/>
          <w:lang w:val="fr-FR"/>
        </w:rPr>
        <w:t>e</w:t>
      </w:r>
      <w:r w:rsidR="00712430" w:rsidRPr="00A671C2">
        <w:rPr>
          <w:rFonts w:ascii="Times New Roman" w:hAnsi="Times New Roman" w:cs="Times New Roman"/>
          <w:lang w:val="fr-FR"/>
        </w:rPr>
        <w:t xml:space="preserve"> Wisconsin-Madison)</w:t>
      </w:r>
      <w:r w:rsidR="006314CF" w:rsidRPr="00A671C2">
        <w:rPr>
          <w:rFonts w:ascii="Times New Roman" w:hAnsi="Times New Roman" w:cs="Times New Roman"/>
          <w:lang w:val="fr-FR"/>
        </w:rPr>
        <w:t xml:space="preserve"> et moi-même</w:t>
      </w:r>
      <w:r w:rsidR="00712430" w:rsidRPr="00A671C2">
        <w:rPr>
          <w:rFonts w:ascii="Times New Roman" w:hAnsi="Times New Roman" w:cs="Times New Roman"/>
          <w:lang w:val="fr-FR"/>
        </w:rPr>
        <w:t>. Nous avons réuni une équipe internationale qui a travail</w:t>
      </w:r>
      <w:r w:rsidRPr="00A671C2">
        <w:rPr>
          <w:rFonts w:ascii="Times New Roman" w:hAnsi="Times New Roman" w:cs="Times New Roman"/>
          <w:lang w:val="fr-FR"/>
        </w:rPr>
        <w:t>l</w:t>
      </w:r>
      <w:r w:rsidR="00712430" w:rsidRPr="00A671C2">
        <w:rPr>
          <w:rFonts w:ascii="Times New Roman" w:hAnsi="Times New Roman" w:cs="Times New Roman"/>
          <w:lang w:val="fr-FR"/>
        </w:rPr>
        <w:t xml:space="preserve">é </w:t>
      </w:r>
      <w:r w:rsidRPr="00A671C2">
        <w:rPr>
          <w:rFonts w:ascii="Times New Roman" w:hAnsi="Times New Roman" w:cs="Times New Roman"/>
          <w:lang w:val="fr-FR"/>
        </w:rPr>
        <w:t xml:space="preserve">ensemble pendant </w:t>
      </w:r>
      <w:r w:rsidR="00712430" w:rsidRPr="00A671C2">
        <w:rPr>
          <w:rFonts w:ascii="Times New Roman" w:hAnsi="Times New Roman" w:cs="Times New Roman"/>
          <w:lang w:val="fr-FR"/>
        </w:rPr>
        <w:t>plusieurs années</w:t>
      </w:r>
      <w:r w:rsidR="00D06E35" w:rsidRPr="00A671C2">
        <w:rPr>
          <w:rFonts w:ascii="Times New Roman" w:hAnsi="Times New Roman" w:cs="Times New Roman"/>
          <w:lang w:val="fr-FR"/>
        </w:rPr>
        <w:t xml:space="preserve"> (2012-2017)</w:t>
      </w:r>
      <w:r w:rsidR="00712430" w:rsidRPr="00A671C2">
        <w:rPr>
          <w:rFonts w:ascii="Times New Roman" w:hAnsi="Times New Roman" w:cs="Times New Roman"/>
          <w:lang w:val="fr-FR"/>
        </w:rPr>
        <w:t xml:space="preserve">, avant de faire paraître </w:t>
      </w:r>
      <w:r w:rsidR="006314CF" w:rsidRPr="00A671C2">
        <w:rPr>
          <w:rFonts w:ascii="Times New Roman" w:hAnsi="Times New Roman" w:cs="Times New Roman"/>
          <w:lang w:val="fr-FR"/>
        </w:rPr>
        <w:t xml:space="preserve">en 2021 </w:t>
      </w:r>
      <w:r w:rsidR="00712430" w:rsidRPr="00A671C2">
        <w:rPr>
          <w:rFonts w:ascii="Times New Roman" w:hAnsi="Times New Roman" w:cs="Times New Roman"/>
          <w:lang w:val="fr-FR"/>
        </w:rPr>
        <w:t xml:space="preserve">le livre </w:t>
      </w:r>
      <w:r w:rsidR="00712430" w:rsidRPr="00A671C2">
        <w:rPr>
          <w:rFonts w:ascii="Times New Roman" w:eastAsia="Times New Roman" w:hAnsi="Times New Roman" w:cs="Times New Roman"/>
          <w:i/>
          <w:iCs/>
          <w:kern w:val="36"/>
          <w:lang w:eastAsia="fr-FR"/>
          <w14:ligatures w14:val="none"/>
        </w:rPr>
        <w:t>Les Remontrances (Europe, XVI</w:t>
      </w:r>
      <w:r w:rsidR="00712430" w:rsidRPr="00A671C2">
        <w:rPr>
          <w:rFonts w:ascii="Times New Roman" w:eastAsia="Times New Roman" w:hAnsi="Times New Roman" w:cs="Times New Roman"/>
          <w:i/>
          <w:iCs/>
          <w:kern w:val="36"/>
          <w:vertAlign w:val="superscript"/>
          <w:lang w:eastAsia="fr-FR"/>
          <w14:ligatures w14:val="none"/>
        </w:rPr>
        <w:t>ème</w:t>
      </w:r>
      <w:r w:rsidR="00712430" w:rsidRPr="00A671C2">
        <w:rPr>
          <w:rFonts w:ascii="Times New Roman" w:eastAsia="Times New Roman" w:hAnsi="Times New Roman" w:cs="Times New Roman"/>
          <w:i/>
          <w:iCs/>
          <w:kern w:val="36"/>
          <w:lang w:eastAsia="fr-FR"/>
          <w14:ligatures w14:val="none"/>
        </w:rPr>
        <w:t>-XVIII</w:t>
      </w:r>
      <w:r w:rsidR="00712430" w:rsidRPr="00A671C2">
        <w:rPr>
          <w:rFonts w:ascii="Times New Roman" w:eastAsia="Times New Roman" w:hAnsi="Times New Roman" w:cs="Times New Roman"/>
          <w:i/>
          <w:iCs/>
          <w:kern w:val="36"/>
          <w:vertAlign w:val="superscript"/>
          <w:lang w:eastAsia="fr-FR"/>
          <w14:ligatures w14:val="none"/>
        </w:rPr>
        <w:t>ème</w:t>
      </w:r>
      <w:r w:rsidR="00712430" w:rsidRPr="00A671C2">
        <w:rPr>
          <w:rFonts w:ascii="Times New Roman" w:eastAsia="Times New Roman" w:hAnsi="Times New Roman" w:cs="Times New Roman"/>
          <w:i/>
          <w:iCs/>
          <w:kern w:val="36"/>
          <w:lang w:eastAsia="fr-FR"/>
          <w14:ligatures w14:val="none"/>
        </w:rPr>
        <w:t xml:space="preserve"> siècle)</w:t>
      </w:r>
      <w:r w:rsidR="00575374">
        <w:rPr>
          <w:rFonts w:ascii="Times New Roman" w:hAnsi="Times New Roman" w:cs="Times New Roman"/>
          <w:kern w:val="0"/>
          <w:lang w:val="fr-FR"/>
        </w:rPr>
        <w:t>.</w:t>
      </w:r>
      <w:r w:rsidR="00917FAC" w:rsidRPr="00A671C2">
        <w:rPr>
          <w:rFonts w:ascii="Times New Roman" w:hAnsi="Times New Roman" w:cs="Times New Roman"/>
          <w:kern w:val="0"/>
          <w:lang w:val="fr-FR"/>
        </w:rPr>
        <w:t>[</w:t>
      </w:r>
      <w:r w:rsidR="00A671C2">
        <w:rPr>
          <w:rFonts w:ascii="Times New Roman" w:hAnsi="Times New Roman" w:cs="Times New Roman"/>
          <w:kern w:val="0"/>
          <w:lang w:val="fr-FR"/>
        </w:rPr>
        <w:t>1</w:t>
      </w:r>
      <w:r w:rsidR="00917FAC" w:rsidRPr="00A671C2">
        <w:rPr>
          <w:rFonts w:ascii="Times New Roman" w:hAnsi="Times New Roman" w:cs="Times New Roman"/>
          <w:kern w:val="0"/>
          <w:lang w:val="fr-FR"/>
        </w:rPr>
        <w:t>]</w:t>
      </w:r>
      <w:r w:rsidR="00712430" w:rsidRPr="00A671C2">
        <w:rPr>
          <w:rFonts w:ascii="Times New Roman" w:eastAsia="Times New Roman" w:hAnsi="Times New Roman" w:cs="Times New Roman"/>
          <w:kern w:val="36"/>
          <w:lang w:eastAsia="fr-FR"/>
          <w14:ligatures w14:val="none"/>
        </w:rPr>
        <w:t xml:space="preserve"> Cet ouvrage a rassemblé des contributions de différent</w:t>
      </w:r>
      <w:r w:rsidR="00056702">
        <w:rPr>
          <w:rFonts w:ascii="Times New Roman" w:eastAsia="Times New Roman" w:hAnsi="Times New Roman" w:cs="Times New Roman"/>
          <w:kern w:val="36"/>
          <w:lang w:eastAsia="fr-FR"/>
          <w14:ligatures w14:val="none"/>
        </w:rPr>
        <w:t>.e.</w:t>
      </w:r>
      <w:r w:rsidR="00712430" w:rsidRPr="00A671C2">
        <w:rPr>
          <w:rFonts w:ascii="Times New Roman" w:eastAsia="Times New Roman" w:hAnsi="Times New Roman" w:cs="Times New Roman"/>
          <w:kern w:val="36"/>
          <w:lang w:eastAsia="fr-FR"/>
          <w14:ligatures w14:val="none"/>
        </w:rPr>
        <w:t>s chercheur</w:t>
      </w:r>
      <w:r w:rsidR="00056702">
        <w:rPr>
          <w:rFonts w:ascii="Times New Roman" w:eastAsia="Times New Roman" w:hAnsi="Times New Roman" w:cs="Times New Roman"/>
          <w:kern w:val="36"/>
          <w:lang w:eastAsia="fr-FR"/>
          <w14:ligatures w14:val="none"/>
        </w:rPr>
        <w:t>.se.</w:t>
      </w:r>
      <w:r w:rsidR="00712430" w:rsidRPr="00A671C2">
        <w:rPr>
          <w:rFonts w:ascii="Times New Roman" w:eastAsia="Times New Roman" w:hAnsi="Times New Roman" w:cs="Times New Roman"/>
          <w:kern w:val="36"/>
          <w:lang w:eastAsia="fr-FR"/>
          <w14:ligatures w14:val="none"/>
        </w:rPr>
        <w:t>s issu</w:t>
      </w:r>
      <w:r w:rsidR="00056702">
        <w:rPr>
          <w:rFonts w:ascii="Times New Roman" w:eastAsia="Times New Roman" w:hAnsi="Times New Roman" w:cs="Times New Roman"/>
          <w:kern w:val="36"/>
          <w:lang w:eastAsia="fr-FR"/>
          <w14:ligatures w14:val="none"/>
        </w:rPr>
        <w:t>.e.</w:t>
      </w:r>
      <w:r w:rsidR="00712430" w:rsidRPr="00A671C2">
        <w:rPr>
          <w:rFonts w:ascii="Times New Roman" w:eastAsia="Times New Roman" w:hAnsi="Times New Roman" w:cs="Times New Roman"/>
          <w:kern w:val="36"/>
          <w:lang w:eastAsia="fr-FR"/>
          <w14:ligatures w14:val="none"/>
        </w:rPr>
        <w:t>s de plusieurs disciplines</w:t>
      </w:r>
      <w:r w:rsidR="007D68A9" w:rsidRPr="00A671C2">
        <w:rPr>
          <w:rFonts w:ascii="Times New Roman" w:eastAsia="Times New Roman" w:hAnsi="Times New Roman" w:cs="Times New Roman"/>
          <w:kern w:val="36"/>
          <w:lang w:eastAsia="fr-FR"/>
          <w14:ligatures w14:val="none"/>
        </w:rPr>
        <w:t xml:space="preserve"> et de différents pays</w:t>
      </w:r>
      <w:r w:rsidR="00712430" w:rsidRPr="00A671C2">
        <w:rPr>
          <w:rFonts w:ascii="Times New Roman" w:eastAsia="Times New Roman" w:hAnsi="Times New Roman" w:cs="Times New Roman"/>
          <w:kern w:val="36"/>
          <w:lang w:eastAsia="fr-FR"/>
          <w14:ligatures w14:val="none"/>
        </w:rPr>
        <w:t xml:space="preserve"> : </w:t>
      </w:r>
      <w:r w:rsidR="0064582A" w:rsidRPr="00A671C2">
        <w:rPr>
          <w:rFonts w:ascii="Times New Roman" w:eastAsia="Times New Roman" w:hAnsi="Times New Roman" w:cs="Times New Roman"/>
          <w:kern w:val="36"/>
          <w:lang w:eastAsia="fr-FR"/>
          <w14:ligatures w14:val="none"/>
        </w:rPr>
        <w:t xml:space="preserve">Alain Bideau, </w:t>
      </w:r>
      <w:r w:rsidR="00A671C2" w:rsidRPr="00A671C2">
        <w:rPr>
          <w:rFonts w:ascii="Times New Roman" w:eastAsia="Times New Roman" w:hAnsi="Times New Roman" w:cs="Times New Roman"/>
          <w:kern w:val="36"/>
          <w:lang w:eastAsia="fr-FR"/>
          <w14:ligatures w14:val="none"/>
        </w:rPr>
        <w:t xml:space="preserve">Sylvie Daubresse, Giuliano Ferretti, </w:t>
      </w:r>
      <w:r w:rsidR="0064582A" w:rsidRPr="00A671C2">
        <w:rPr>
          <w:rFonts w:ascii="Times New Roman" w:eastAsia="Times New Roman" w:hAnsi="Times New Roman" w:cs="Times New Roman"/>
          <w:kern w:val="36"/>
          <w:lang w:eastAsia="fr-FR"/>
          <w14:ligatures w14:val="none"/>
        </w:rPr>
        <w:t>David Feutry</w:t>
      </w:r>
      <w:r w:rsidR="0064582A">
        <w:rPr>
          <w:rFonts w:ascii="Times New Roman" w:eastAsia="Times New Roman" w:hAnsi="Times New Roman" w:cs="Times New Roman"/>
          <w:kern w:val="36"/>
          <w:lang w:eastAsia="fr-FR"/>
          <w14:ligatures w14:val="none"/>
        </w:rPr>
        <w:t>,</w:t>
      </w:r>
      <w:r w:rsidR="0064582A" w:rsidRPr="00A671C2">
        <w:rPr>
          <w:rFonts w:ascii="Times New Roman" w:eastAsia="Times New Roman" w:hAnsi="Times New Roman" w:cs="Times New Roman"/>
          <w:kern w:val="36"/>
          <w:lang w:eastAsia="fr-FR"/>
          <w14:ligatures w14:val="none"/>
        </w:rPr>
        <w:t xml:space="preserve"> </w:t>
      </w:r>
      <w:r w:rsidR="00A671C2" w:rsidRPr="00A671C2">
        <w:rPr>
          <w:rFonts w:ascii="Times New Roman" w:eastAsia="Times New Roman" w:hAnsi="Times New Roman" w:cs="Times New Roman"/>
          <w:kern w:val="36"/>
          <w:lang w:eastAsia="fr-FR"/>
          <w14:ligatures w14:val="none"/>
        </w:rPr>
        <w:t xml:space="preserve">Andrea Frisch, </w:t>
      </w:r>
      <w:r w:rsidRPr="00A671C2">
        <w:rPr>
          <w:rFonts w:ascii="Times New Roman" w:eastAsia="Times New Roman" w:hAnsi="Times New Roman" w:cs="Times New Roman"/>
          <w:kern w:val="36"/>
          <w:lang w:eastAsia="fr-FR"/>
          <w14:ligatures w14:val="none"/>
        </w:rPr>
        <w:t xml:space="preserve">Martine Furno, </w:t>
      </w:r>
      <w:r w:rsidR="0064582A" w:rsidRPr="00A671C2">
        <w:rPr>
          <w:rFonts w:ascii="Times New Roman" w:eastAsia="Times New Roman" w:hAnsi="Times New Roman" w:cs="Times New Roman"/>
          <w:kern w:val="36"/>
          <w:lang w:eastAsia="fr-FR"/>
          <w14:ligatures w14:val="none"/>
        </w:rPr>
        <w:t>Eric Gojosso</w:t>
      </w:r>
      <w:r w:rsidR="00815E51">
        <w:rPr>
          <w:rFonts w:ascii="Times New Roman" w:eastAsia="Times New Roman" w:hAnsi="Times New Roman" w:cs="Times New Roman"/>
          <w:kern w:val="36"/>
          <w:lang w:eastAsia="fr-FR"/>
          <w14:ligatures w14:val="none"/>
        </w:rPr>
        <w:t>,</w:t>
      </w:r>
      <w:r w:rsidR="0064582A" w:rsidRPr="00A671C2">
        <w:rPr>
          <w:rFonts w:ascii="Times New Roman" w:eastAsia="Times New Roman" w:hAnsi="Times New Roman" w:cs="Times New Roman"/>
          <w:kern w:val="36"/>
          <w:lang w:eastAsia="fr-FR"/>
          <w14:ligatures w14:val="none"/>
        </w:rPr>
        <w:t xml:space="preserve"> </w:t>
      </w:r>
      <w:r w:rsidR="00A671C2" w:rsidRPr="00A671C2">
        <w:rPr>
          <w:rFonts w:ascii="Times New Roman" w:eastAsia="Times New Roman" w:hAnsi="Times New Roman" w:cs="Times New Roman"/>
          <w:kern w:val="36"/>
          <w:lang w:eastAsia="fr-FR"/>
          <w14:ligatures w14:val="none"/>
        </w:rPr>
        <w:t xml:space="preserve">Francis Goyet, </w:t>
      </w:r>
      <w:r w:rsidR="0064582A" w:rsidRPr="00A671C2">
        <w:rPr>
          <w:rFonts w:ascii="Times New Roman" w:eastAsia="Times New Roman" w:hAnsi="Times New Roman" w:cs="Times New Roman"/>
          <w:kern w:val="36"/>
          <w:lang w:eastAsia="fr-FR"/>
          <w14:ligatures w14:val="none"/>
        </w:rPr>
        <w:t xml:space="preserve">Héloïse Hermant, </w:t>
      </w:r>
      <w:r w:rsidRPr="00A671C2">
        <w:rPr>
          <w:rFonts w:ascii="Times New Roman" w:eastAsia="Times New Roman" w:hAnsi="Times New Roman" w:cs="Times New Roman"/>
          <w:kern w:val="36"/>
          <w:lang w:eastAsia="fr-FR"/>
          <w14:ligatures w14:val="none"/>
        </w:rPr>
        <w:t xml:space="preserve">George Hoffmann, </w:t>
      </w:r>
      <w:r w:rsidR="0064582A" w:rsidRPr="00A671C2">
        <w:rPr>
          <w:rFonts w:ascii="Times New Roman" w:eastAsia="Times New Roman" w:hAnsi="Times New Roman" w:cs="Times New Roman"/>
          <w:kern w:val="36"/>
          <w:lang w:eastAsia="fr-FR"/>
          <w14:ligatures w14:val="none"/>
        </w:rPr>
        <w:t xml:space="preserve">Christopher Kendrick, David Loewenstein, </w:t>
      </w:r>
      <w:r w:rsidR="00A671C2" w:rsidRPr="00A671C2">
        <w:rPr>
          <w:rFonts w:ascii="Times New Roman" w:eastAsia="Times New Roman" w:hAnsi="Times New Roman" w:cs="Times New Roman"/>
          <w:kern w:val="36"/>
          <w:lang w:eastAsia="fr-FR"/>
          <w14:ligatures w14:val="none"/>
        </w:rPr>
        <w:t xml:space="preserve">Bruno Méniel, </w:t>
      </w:r>
      <w:r w:rsidRPr="00A671C2">
        <w:rPr>
          <w:rFonts w:ascii="Times New Roman" w:eastAsia="Times New Roman" w:hAnsi="Times New Roman" w:cs="Times New Roman"/>
          <w:kern w:val="36"/>
          <w:lang w:eastAsia="fr-FR"/>
          <w14:ligatures w14:val="none"/>
        </w:rPr>
        <w:t xml:space="preserve">John O’Brien, Alexandre Tarrête, </w:t>
      </w:r>
      <w:r w:rsidR="0064582A" w:rsidRPr="00A671C2">
        <w:rPr>
          <w:rFonts w:ascii="Times New Roman" w:eastAsia="Times New Roman" w:hAnsi="Times New Roman" w:cs="Times New Roman"/>
          <w:kern w:val="36"/>
          <w:lang w:eastAsia="fr-FR"/>
          <w14:ligatures w14:val="none"/>
        </w:rPr>
        <w:t>Massimiliano Traversino Di Cristo</w:t>
      </w:r>
      <w:r w:rsidR="00815E51">
        <w:rPr>
          <w:rFonts w:ascii="Times New Roman" w:eastAsia="Times New Roman" w:hAnsi="Times New Roman" w:cs="Times New Roman"/>
          <w:kern w:val="36"/>
          <w:lang w:eastAsia="fr-FR"/>
          <w14:ligatures w14:val="none"/>
        </w:rPr>
        <w:t xml:space="preserve"> et</w:t>
      </w:r>
      <w:r w:rsidR="0064582A" w:rsidRPr="00A671C2">
        <w:rPr>
          <w:rFonts w:ascii="Times New Roman" w:eastAsia="Times New Roman" w:hAnsi="Times New Roman" w:cs="Times New Roman"/>
          <w:kern w:val="36"/>
          <w:lang w:eastAsia="fr-FR"/>
          <w14:ligatures w14:val="none"/>
        </w:rPr>
        <w:t xml:space="preserve"> </w:t>
      </w:r>
      <w:r w:rsidR="00A671C2" w:rsidRPr="00A671C2">
        <w:rPr>
          <w:rFonts w:ascii="Times New Roman" w:eastAsia="Times New Roman" w:hAnsi="Times New Roman" w:cs="Times New Roman"/>
          <w:kern w:val="36"/>
          <w:lang w:eastAsia="fr-FR"/>
          <w14:ligatures w14:val="none"/>
        </w:rPr>
        <w:t>Karin Westerwelle</w:t>
      </w:r>
      <w:r w:rsidRPr="00A671C2">
        <w:rPr>
          <w:rFonts w:ascii="Times New Roman" w:eastAsia="Times New Roman" w:hAnsi="Times New Roman" w:cs="Times New Roman"/>
          <w:kern w:val="36"/>
          <w:lang w:eastAsia="fr-FR"/>
          <w14:ligatures w14:val="none"/>
        </w:rPr>
        <w:t xml:space="preserve">. </w:t>
      </w:r>
      <w:r w:rsidR="00EE1F9B" w:rsidRPr="00A671C2">
        <w:rPr>
          <w:rFonts w:ascii="Times New Roman" w:eastAsia="Times New Roman" w:hAnsi="Times New Roman" w:cs="Times New Roman"/>
          <w:kern w:val="36"/>
          <w:lang w:eastAsia="fr-FR"/>
          <w14:ligatures w14:val="none"/>
        </w:rPr>
        <w:t xml:space="preserve">Mon propre livre </w:t>
      </w:r>
      <w:r w:rsidR="00056702">
        <w:rPr>
          <w:rFonts w:ascii="Times New Roman" w:eastAsia="Times New Roman" w:hAnsi="Times New Roman" w:cs="Times New Roman"/>
          <w:kern w:val="36"/>
          <w:lang w:eastAsia="fr-FR"/>
          <w14:ligatures w14:val="none"/>
        </w:rPr>
        <w:t xml:space="preserve">sur les remontrances en France </w:t>
      </w:r>
      <w:r w:rsidR="00EE1F9B" w:rsidRPr="00A671C2">
        <w:rPr>
          <w:rFonts w:ascii="Times New Roman" w:eastAsia="Times New Roman" w:hAnsi="Times New Roman" w:cs="Times New Roman"/>
          <w:kern w:val="36"/>
          <w:lang w:eastAsia="fr-FR"/>
          <w14:ligatures w14:val="none"/>
        </w:rPr>
        <w:t xml:space="preserve">doit beaucoup à toutes ces chercheuses et tous ces chercheurs. </w:t>
      </w:r>
      <w:r w:rsidRPr="00A671C2">
        <w:rPr>
          <w:rFonts w:ascii="Times New Roman" w:eastAsia="Times New Roman" w:hAnsi="Times New Roman" w:cs="Times New Roman"/>
          <w:kern w:val="36"/>
          <w:lang w:eastAsia="fr-FR"/>
          <w14:ligatures w14:val="none"/>
        </w:rPr>
        <w:t>Comme son titre l’indique, cet ouvrage traitait des remontrances</w:t>
      </w:r>
      <w:r w:rsidR="00EE1F9B" w:rsidRPr="00A671C2">
        <w:rPr>
          <w:rFonts w:ascii="Times New Roman" w:eastAsia="Times New Roman" w:hAnsi="Times New Roman" w:cs="Times New Roman"/>
          <w:kern w:val="36"/>
          <w:lang w:eastAsia="fr-FR"/>
          <w14:ligatures w14:val="none"/>
        </w:rPr>
        <w:t xml:space="preserve"> en général,</w:t>
      </w:r>
      <w:r w:rsidRPr="00A671C2">
        <w:rPr>
          <w:rFonts w:ascii="Times New Roman" w:eastAsia="Times New Roman" w:hAnsi="Times New Roman" w:cs="Times New Roman"/>
          <w:kern w:val="36"/>
          <w:lang w:eastAsia="fr-FR"/>
          <w14:ligatures w14:val="none"/>
        </w:rPr>
        <w:t xml:space="preserve"> en Europe</w:t>
      </w:r>
      <w:r w:rsidR="00EE1F9B" w:rsidRPr="00A671C2">
        <w:rPr>
          <w:rFonts w:ascii="Times New Roman" w:eastAsia="Times New Roman" w:hAnsi="Times New Roman" w:cs="Times New Roman"/>
          <w:kern w:val="36"/>
          <w:lang w:eastAsia="fr-FR"/>
          <w14:ligatures w14:val="none"/>
        </w:rPr>
        <w:t>,</w:t>
      </w:r>
      <w:r w:rsidRPr="00A671C2">
        <w:rPr>
          <w:rFonts w:ascii="Times New Roman" w:eastAsia="Times New Roman" w:hAnsi="Times New Roman" w:cs="Times New Roman"/>
          <w:kern w:val="36"/>
          <w:lang w:eastAsia="fr-FR"/>
          <w14:ligatures w14:val="none"/>
        </w:rPr>
        <w:t xml:space="preserve"> entre le XVI</w:t>
      </w:r>
      <w:r w:rsidRPr="00A671C2">
        <w:rPr>
          <w:rFonts w:ascii="Times New Roman" w:eastAsia="Times New Roman" w:hAnsi="Times New Roman" w:cs="Times New Roman"/>
          <w:kern w:val="36"/>
          <w:vertAlign w:val="superscript"/>
          <w:lang w:eastAsia="fr-FR"/>
          <w14:ligatures w14:val="none"/>
        </w:rPr>
        <w:t>ème</w:t>
      </w:r>
      <w:r w:rsidRPr="00A671C2">
        <w:rPr>
          <w:rFonts w:ascii="Times New Roman" w:eastAsia="Times New Roman" w:hAnsi="Times New Roman" w:cs="Times New Roman"/>
          <w:kern w:val="36"/>
          <w:lang w:eastAsia="fr-FR"/>
          <w14:ligatures w14:val="none"/>
        </w:rPr>
        <w:t xml:space="preserve"> et le XVIII</w:t>
      </w:r>
      <w:r w:rsidRPr="00A671C2">
        <w:rPr>
          <w:rFonts w:ascii="Times New Roman" w:eastAsia="Times New Roman" w:hAnsi="Times New Roman" w:cs="Times New Roman"/>
          <w:kern w:val="36"/>
          <w:vertAlign w:val="superscript"/>
          <w:lang w:eastAsia="fr-FR"/>
          <w14:ligatures w14:val="none"/>
        </w:rPr>
        <w:t>ème</w:t>
      </w:r>
      <w:r w:rsidRPr="00A671C2">
        <w:rPr>
          <w:rFonts w:ascii="Times New Roman" w:eastAsia="Times New Roman" w:hAnsi="Times New Roman" w:cs="Times New Roman"/>
          <w:kern w:val="36"/>
          <w:lang w:eastAsia="fr-FR"/>
          <w14:ligatures w14:val="none"/>
        </w:rPr>
        <w:t xml:space="preserve"> siècle.</w:t>
      </w:r>
    </w:p>
    <w:p w14:paraId="5028C6C9" w14:textId="77777777" w:rsidR="002955A1" w:rsidRDefault="00012766" w:rsidP="009A2F80">
      <w:pPr>
        <w:spacing w:after="240"/>
        <w:rPr>
          <w:rFonts w:ascii="Times New Roman" w:hAnsi="Times New Roman" w:cs="Times New Roman"/>
          <w:kern w:val="0"/>
          <w:lang w:val="fr-FR"/>
        </w:rPr>
      </w:pPr>
      <w:r w:rsidRPr="00A671C2">
        <w:rPr>
          <w:rFonts w:ascii="Times New Roman" w:hAnsi="Times New Roman" w:cs="Times New Roman"/>
          <w:lang w:val="fr-FR"/>
        </w:rPr>
        <w:t>De mon côté, je me suis intéressé aux seules remontrances françaises du XVI</w:t>
      </w:r>
      <w:r w:rsidRPr="00A671C2">
        <w:rPr>
          <w:rFonts w:ascii="Times New Roman" w:hAnsi="Times New Roman" w:cs="Times New Roman"/>
          <w:vertAlign w:val="superscript"/>
          <w:lang w:val="fr-FR"/>
        </w:rPr>
        <w:t xml:space="preserve">ème </w:t>
      </w:r>
      <w:r w:rsidRPr="00A671C2">
        <w:rPr>
          <w:rFonts w:ascii="Times New Roman" w:hAnsi="Times New Roman" w:cs="Times New Roman"/>
          <w:lang w:val="fr-FR"/>
        </w:rPr>
        <w:t xml:space="preserve">siècle. </w:t>
      </w:r>
      <w:r w:rsidR="00DA357F" w:rsidRPr="00A671C2">
        <w:rPr>
          <w:rFonts w:ascii="Times New Roman" w:hAnsi="Times New Roman" w:cs="Times New Roman"/>
          <w:lang w:val="fr-FR"/>
        </w:rPr>
        <w:t>En effet, en dehors des spécialistes de Ronsard</w:t>
      </w:r>
      <w:r w:rsidR="0004779F" w:rsidRPr="00A671C2">
        <w:rPr>
          <w:rFonts w:ascii="Times New Roman" w:hAnsi="Times New Roman" w:cs="Times New Roman"/>
          <w:lang w:val="fr-FR"/>
        </w:rPr>
        <w:t xml:space="preserve"> (comme Alexandre Tarrête)</w:t>
      </w:r>
      <w:r w:rsidR="00DA357F" w:rsidRPr="00A671C2">
        <w:rPr>
          <w:rFonts w:ascii="Times New Roman" w:hAnsi="Times New Roman" w:cs="Times New Roman"/>
          <w:lang w:val="fr-FR"/>
        </w:rPr>
        <w:t>, personne ne s’était</w:t>
      </w:r>
      <w:r w:rsidR="00D14621" w:rsidRPr="00A671C2">
        <w:rPr>
          <w:rFonts w:ascii="Times New Roman" w:hAnsi="Times New Roman" w:cs="Times New Roman"/>
          <w:lang w:val="fr-FR"/>
        </w:rPr>
        <w:t xml:space="preserve"> vraiment</w:t>
      </w:r>
      <w:r w:rsidR="00DA357F" w:rsidRPr="00A671C2">
        <w:rPr>
          <w:rFonts w:ascii="Times New Roman" w:hAnsi="Times New Roman" w:cs="Times New Roman"/>
          <w:lang w:val="fr-FR"/>
        </w:rPr>
        <w:t xml:space="preserve"> </w:t>
      </w:r>
      <w:r w:rsidR="00056702">
        <w:rPr>
          <w:rFonts w:ascii="Times New Roman" w:hAnsi="Times New Roman" w:cs="Times New Roman"/>
          <w:lang w:val="fr-FR"/>
        </w:rPr>
        <w:t>penché</w:t>
      </w:r>
      <w:r w:rsidR="00056702" w:rsidRPr="00A671C2">
        <w:rPr>
          <w:rFonts w:ascii="Times New Roman" w:hAnsi="Times New Roman" w:cs="Times New Roman"/>
          <w:lang w:val="fr-FR"/>
        </w:rPr>
        <w:t xml:space="preserve"> </w:t>
      </w:r>
      <w:r w:rsidR="00056702">
        <w:rPr>
          <w:rFonts w:ascii="Times New Roman" w:hAnsi="Times New Roman" w:cs="Times New Roman"/>
          <w:lang w:val="fr-FR"/>
        </w:rPr>
        <w:t>sur</w:t>
      </w:r>
      <w:r w:rsidR="00DA357F" w:rsidRPr="00A671C2">
        <w:rPr>
          <w:rFonts w:ascii="Times New Roman" w:hAnsi="Times New Roman" w:cs="Times New Roman"/>
          <w:lang w:val="fr-FR"/>
        </w:rPr>
        <w:t xml:space="preserve"> ces </w:t>
      </w:r>
      <w:r w:rsidRPr="00A671C2">
        <w:rPr>
          <w:rFonts w:ascii="Times New Roman" w:hAnsi="Times New Roman" w:cs="Times New Roman"/>
          <w:lang w:val="fr-FR"/>
        </w:rPr>
        <w:t>textes</w:t>
      </w:r>
      <w:r w:rsidR="00C042D0" w:rsidRPr="00A671C2">
        <w:rPr>
          <w:rFonts w:ascii="Times New Roman" w:hAnsi="Times New Roman" w:cs="Times New Roman"/>
          <w:lang w:val="fr-FR"/>
        </w:rPr>
        <w:t>,</w:t>
      </w:r>
      <w:r w:rsidR="00DA357F" w:rsidRPr="00A671C2">
        <w:rPr>
          <w:rFonts w:ascii="Times New Roman" w:hAnsi="Times New Roman" w:cs="Times New Roman"/>
          <w:lang w:val="fr-FR"/>
        </w:rPr>
        <w:t xml:space="preserve"> pourtant diffusé</w:t>
      </w:r>
      <w:r w:rsidR="00056702">
        <w:rPr>
          <w:rFonts w:ascii="Times New Roman" w:hAnsi="Times New Roman" w:cs="Times New Roman"/>
          <w:lang w:val="fr-FR"/>
        </w:rPr>
        <w:t>s</w:t>
      </w:r>
      <w:r w:rsidR="00DA357F" w:rsidRPr="00A671C2">
        <w:rPr>
          <w:rFonts w:ascii="Times New Roman" w:hAnsi="Times New Roman" w:cs="Times New Roman"/>
          <w:lang w:val="fr-FR"/>
        </w:rPr>
        <w:t xml:space="preserve"> à grande échelle</w:t>
      </w:r>
      <w:r w:rsidRPr="00A671C2">
        <w:rPr>
          <w:rFonts w:ascii="Times New Roman" w:hAnsi="Times New Roman" w:cs="Times New Roman"/>
          <w:lang w:val="fr-FR"/>
        </w:rPr>
        <w:t xml:space="preserve"> entre 1557 et 1603</w:t>
      </w:r>
      <w:r w:rsidR="00085553" w:rsidRPr="00A671C2">
        <w:rPr>
          <w:rFonts w:ascii="Times New Roman" w:hAnsi="Times New Roman" w:cs="Times New Roman"/>
          <w:lang w:val="fr-FR"/>
        </w:rPr>
        <w:t xml:space="preserve"> (au moins 700 éditions</w:t>
      </w:r>
      <w:r w:rsidRPr="00A671C2">
        <w:rPr>
          <w:rFonts w:ascii="Times New Roman" w:hAnsi="Times New Roman" w:cs="Times New Roman"/>
          <w:lang w:val="fr-FR"/>
        </w:rPr>
        <w:t xml:space="preserve"> répertoriées</w:t>
      </w:r>
      <w:r w:rsidR="00085553" w:rsidRPr="00A671C2">
        <w:rPr>
          <w:rFonts w:ascii="Times New Roman" w:hAnsi="Times New Roman" w:cs="Times New Roman"/>
          <w:lang w:val="fr-FR"/>
        </w:rPr>
        <w:t>)</w:t>
      </w:r>
      <w:r w:rsidR="00DA357F" w:rsidRPr="00A671C2">
        <w:rPr>
          <w:rFonts w:ascii="Times New Roman" w:hAnsi="Times New Roman" w:cs="Times New Roman"/>
          <w:lang w:val="fr-FR"/>
        </w:rPr>
        <w:t>.</w:t>
      </w:r>
      <w:r w:rsidR="00575374">
        <w:rPr>
          <w:rFonts w:ascii="Times New Roman" w:hAnsi="Times New Roman" w:cs="Times New Roman"/>
          <w:lang w:val="fr-FR"/>
        </w:rPr>
        <w:t>[2]</w:t>
      </w:r>
      <w:r w:rsidR="00DA357F" w:rsidRPr="00A671C2">
        <w:rPr>
          <w:rFonts w:ascii="Times New Roman" w:hAnsi="Times New Roman" w:cs="Times New Roman"/>
          <w:lang w:val="fr-FR"/>
        </w:rPr>
        <w:t xml:space="preserve"> </w:t>
      </w:r>
      <w:r w:rsidR="00AE56AB" w:rsidRPr="00A671C2">
        <w:rPr>
          <w:rFonts w:ascii="Times New Roman" w:hAnsi="Times New Roman" w:cs="Times New Roman"/>
          <w:lang w:val="fr-FR"/>
        </w:rPr>
        <w:t>Pour en donner une première définition simple,</w:t>
      </w:r>
      <w:r w:rsidR="00815AAA">
        <w:rPr>
          <w:rFonts w:ascii="Times New Roman" w:hAnsi="Times New Roman" w:cs="Times New Roman"/>
          <w:lang w:val="fr-FR"/>
        </w:rPr>
        <w:t xml:space="preserve"> ces textes </w:t>
      </w:r>
      <w:r w:rsidR="00AE56AB" w:rsidRPr="00A671C2">
        <w:rPr>
          <w:rFonts w:ascii="Times New Roman" w:hAnsi="Times New Roman" w:cs="Times New Roman"/>
          <w:lang w:val="fr-FR"/>
        </w:rPr>
        <w:t>s’apparentent aux doléances, adressés au style direct aux pouvoirs en place (conseil du roi, gouverneur, autorités municipales ou religieuses), et dress</w:t>
      </w:r>
      <w:r w:rsidR="00815AAA">
        <w:rPr>
          <w:rFonts w:ascii="Times New Roman" w:hAnsi="Times New Roman" w:cs="Times New Roman"/>
          <w:lang w:val="fr-FR"/>
        </w:rPr>
        <w:t>e</w:t>
      </w:r>
      <w:r w:rsidR="00AE56AB" w:rsidRPr="00A671C2">
        <w:rPr>
          <w:rFonts w:ascii="Times New Roman" w:hAnsi="Times New Roman" w:cs="Times New Roman"/>
          <w:lang w:val="fr-FR"/>
        </w:rPr>
        <w:t xml:space="preserve">nt un constat dramatique d’une situation précise. </w:t>
      </w:r>
      <w:r w:rsidRPr="00A671C2">
        <w:rPr>
          <w:rFonts w:ascii="Times New Roman" w:hAnsi="Times New Roman" w:cs="Times New Roman"/>
          <w:lang w:val="fr-FR"/>
        </w:rPr>
        <w:t>Ils</w:t>
      </w:r>
      <w:r w:rsidR="00BA77AA" w:rsidRPr="00A671C2">
        <w:rPr>
          <w:rFonts w:ascii="Times New Roman" w:hAnsi="Times New Roman" w:cs="Times New Roman"/>
          <w:lang w:val="fr-FR"/>
        </w:rPr>
        <w:t xml:space="preserve"> ont </w:t>
      </w:r>
      <w:r w:rsidR="00C042D0" w:rsidRPr="00A671C2">
        <w:rPr>
          <w:rFonts w:ascii="Times New Roman" w:hAnsi="Times New Roman" w:cs="Times New Roman"/>
          <w:lang w:val="fr-FR"/>
        </w:rPr>
        <w:t xml:space="preserve">souvent </w:t>
      </w:r>
      <w:r w:rsidR="00BA77AA" w:rsidRPr="00A671C2">
        <w:rPr>
          <w:rFonts w:ascii="Times New Roman" w:hAnsi="Times New Roman" w:cs="Times New Roman"/>
          <w:lang w:val="fr-FR"/>
        </w:rPr>
        <w:t xml:space="preserve">été considérés comme des « textes de second ordre », </w:t>
      </w:r>
      <w:r w:rsidRPr="00A671C2">
        <w:rPr>
          <w:rFonts w:ascii="Times New Roman" w:hAnsi="Times New Roman" w:cs="Times New Roman"/>
          <w:lang w:val="fr-FR"/>
        </w:rPr>
        <w:t xml:space="preserve">ceux </w:t>
      </w:r>
      <w:r w:rsidR="00BA77AA" w:rsidRPr="00A671C2">
        <w:rPr>
          <w:rFonts w:ascii="Times New Roman" w:hAnsi="Times New Roman" w:cs="Times New Roman"/>
          <w:lang w:val="fr-FR"/>
        </w:rPr>
        <w:t>qu</w:t>
      </w:r>
      <w:r w:rsidRPr="00A671C2">
        <w:rPr>
          <w:rFonts w:ascii="Times New Roman" w:hAnsi="Times New Roman" w:cs="Times New Roman"/>
          <w:lang w:val="fr-FR"/>
        </w:rPr>
        <w:t>e l</w:t>
      </w:r>
      <w:r w:rsidR="00BA77AA" w:rsidRPr="00A671C2">
        <w:rPr>
          <w:rFonts w:ascii="Times New Roman" w:hAnsi="Times New Roman" w:cs="Times New Roman"/>
          <w:lang w:val="fr-FR"/>
        </w:rPr>
        <w:t xml:space="preserve">’on mentionne </w:t>
      </w:r>
      <w:r w:rsidR="00C042D0" w:rsidRPr="00A671C2">
        <w:rPr>
          <w:rFonts w:ascii="Times New Roman" w:hAnsi="Times New Roman" w:cs="Times New Roman"/>
          <w:lang w:val="fr-FR"/>
        </w:rPr>
        <w:t xml:space="preserve">rapidement </w:t>
      </w:r>
      <w:r w:rsidR="00BA77AA" w:rsidRPr="00A671C2">
        <w:rPr>
          <w:rFonts w:ascii="Times New Roman" w:hAnsi="Times New Roman" w:cs="Times New Roman"/>
          <w:lang w:val="fr-FR"/>
        </w:rPr>
        <w:t xml:space="preserve">sans </w:t>
      </w:r>
      <w:r w:rsidR="00085553" w:rsidRPr="00A671C2">
        <w:rPr>
          <w:rFonts w:ascii="Times New Roman" w:hAnsi="Times New Roman" w:cs="Times New Roman"/>
          <w:lang w:val="fr-FR"/>
        </w:rPr>
        <w:t xml:space="preserve">en </w:t>
      </w:r>
      <w:r w:rsidR="00BA77AA" w:rsidRPr="00A671C2">
        <w:rPr>
          <w:rFonts w:ascii="Times New Roman" w:hAnsi="Times New Roman" w:cs="Times New Roman"/>
          <w:lang w:val="fr-FR"/>
        </w:rPr>
        <w:t xml:space="preserve">comprendre </w:t>
      </w:r>
      <w:r w:rsidR="00085553" w:rsidRPr="00A671C2">
        <w:rPr>
          <w:rFonts w:ascii="Times New Roman" w:hAnsi="Times New Roman" w:cs="Times New Roman"/>
          <w:lang w:val="fr-FR"/>
        </w:rPr>
        <w:t>l</w:t>
      </w:r>
      <w:r w:rsidR="00BA77AA" w:rsidRPr="00A671C2">
        <w:rPr>
          <w:rFonts w:ascii="Times New Roman" w:hAnsi="Times New Roman" w:cs="Times New Roman"/>
          <w:lang w:val="fr-FR"/>
        </w:rPr>
        <w:t xml:space="preserve">a structure ou </w:t>
      </w:r>
      <w:r w:rsidR="00085553" w:rsidRPr="00A671C2">
        <w:rPr>
          <w:rFonts w:ascii="Times New Roman" w:hAnsi="Times New Roman" w:cs="Times New Roman"/>
          <w:lang w:val="fr-FR"/>
        </w:rPr>
        <w:t>l</w:t>
      </w:r>
      <w:r w:rsidR="00BA77AA" w:rsidRPr="00A671C2">
        <w:rPr>
          <w:rFonts w:ascii="Times New Roman" w:hAnsi="Times New Roman" w:cs="Times New Roman"/>
          <w:lang w:val="fr-FR"/>
        </w:rPr>
        <w:t xml:space="preserve">es enjeux. Je souhaitais corriger </w:t>
      </w:r>
      <w:r w:rsidR="00815AAA">
        <w:rPr>
          <w:rFonts w:ascii="Times New Roman" w:hAnsi="Times New Roman" w:cs="Times New Roman"/>
          <w:lang w:val="fr-FR"/>
        </w:rPr>
        <w:t>ce manquement</w:t>
      </w:r>
      <w:r w:rsidR="00BA77AA" w:rsidRPr="00A671C2">
        <w:rPr>
          <w:rFonts w:ascii="Times New Roman" w:hAnsi="Times New Roman" w:cs="Times New Roman"/>
          <w:lang w:val="fr-FR"/>
        </w:rPr>
        <w:t>, en me demandant s’il n’existe pas un</w:t>
      </w:r>
      <w:r w:rsidR="00085553" w:rsidRPr="00A671C2">
        <w:rPr>
          <w:rFonts w:ascii="Times New Roman" w:hAnsi="Times New Roman" w:cs="Times New Roman"/>
          <w:lang w:val="fr-FR"/>
        </w:rPr>
        <w:t>e forme de</w:t>
      </w:r>
      <w:r w:rsidR="00BA77AA" w:rsidRPr="00A671C2">
        <w:rPr>
          <w:rFonts w:ascii="Times New Roman" w:hAnsi="Times New Roman" w:cs="Times New Roman"/>
          <w:lang w:val="fr-FR"/>
        </w:rPr>
        <w:t xml:space="preserve"> genre littéraire propre aux remontrances, et éventuellement propre aux requêtes, aux doléances, aux plaintes, etc.</w:t>
      </w:r>
      <w:r w:rsidR="00D06E35" w:rsidRPr="00A671C2">
        <w:rPr>
          <w:rFonts w:ascii="Times New Roman" w:hAnsi="Times New Roman" w:cs="Times New Roman"/>
          <w:lang w:val="fr-FR"/>
        </w:rPr>
        <w:t xml:space="preserve"> C</w:t>
      </w:r>
      <w:r w:rsidR="00AC2689" w:rsidRPr="00A671C2">
        <w:rPr>
          <w:rFonts w:ascii="Times New Roman" w:hAnsi="Times New Roman" w:cs="Times New Roman"/>
          <w:lang w:val="fr-FR"/>
        </w:rPr>
        <w:t xml:space="preserve">omme le souligne David van der Linden, </w:t>
      </w:r>
      <w:r w:rsidR="00815AAA">
        <w:rPr>
          <w:rFonts w:ascii="Times New Roman" w:hAnsi="Times New Roman" w:cs="Times New Roman"/>
          <w:lang w:val="fr-FR"/>
        </w:rPr>
        <w:t>cette forme se décline en quatre aspects</w:t>
      </w:r>
      <w:r w:rsidR="00AE56AB" w:rsidRPr="00A671C2">
        <w:rPr>
          <w:rFonts w:ascii="Times New Roman" w:hAnsi="Times New Roman" w:cs="Times New Roman"/>
          <w:lang w:val="fr-FR"/>
        </w:rPr>
        <w:t> :</w:t>
      </w:r>
      <w:r w:rsidR="00C042D0" w:rsidRPr="00A671C2">
        <w:rPr>
          <w:rFonts w:ascii="Times New Roman" w:hAnsi="Times New Roman" w:cs="Times New Roman"/>
          <w:lang w:val="fr-FR"/>
        </w:rPr>
        <w:t xml:space="preserve"> l’hybridité écrit / oral</w:t>
      </w:r>
      <w:r w:rsidR="00AE56AB" w:rsidRPr="00A671C2">
        <w:rPr>
          <w:rFonts w:ascii="Times New Roman" w:hAnsi="Times New Roman" w:cs="Times New Roman"/>
          <w:lang w:val="fr-FR"/>
        </w:rPr>
        <w:t xml:space="preserve"> (discours oral imprimé)</w:t>
      </w:r>
      <w:r w:rsidR="00815AAA">
        <w:rPr>
          <w:rFonts w:ascii="Times New Roman" w:hAnsi="Times New Roman" w:cs="Times New Roman"/>
          <w:lang w:val="fr-FR"/>
        </w:rPr>
        <w:t> ;</w:t>
      </w:r>
      <w:r w:rsidR="00C042D0" w:rsidRPr="00A671C2">
        <w:rPr>
          <w:rFonts w:ascii="Times New Roman" w:hAnsi="Times New Roman" w:cs="Times New Roman"/>
          <w:lang w:val="fr-FR"/>
        </w:rPr>
        <w:t xml:space="preserve"> </w:t>
      </w:r>
      <w:r w:rsidR="00AC2689" w:rsidRPr="00A671C2">
        <w:rPr>
          <w:rFonts w:ascii="Times New Roman" w:hAnsi="Times New Roman" w:cs="Times New Roman"/>
          <w:lang w:val="fr-FR"/>
        </w:rPr>
        <w:t>l’humilité et l’insistance des demandes</w:t>
      </w:r>
      <w:r w:rsidR="00815AAA">
        <w:rPr>
          <w:rFonts w:ascii="Times New Roman" w:hAnsi="Times New Roman" w:cs="Times New Roman"/>
          <w:lang w:val="fr-FR"/>
        </w:rPr>
        <w:t> ;</w:t>
      </w:r>
      <w:r w:rsidR="00AC2689" w:rsidRPr="00A671C2">
        <w:rPr>
          <w:rFonts w:ascii="Times New Roman" w:hAnsi="Times New Roman" w:cs="Times New Roman"/>
          <w:lang w:val="fr-FR"/>
        </w:rPr>
        <w:t xml:space="preserve"> la critique des malheurs spirituels et politiques des sujets</w:t>
      </w:r>
      <w:r w:rsidR="00815AAA">
        <w:rPr>
          <w:rFonts w:ascii="Times New Roman" w:hAnsi="Times New Roman" w:cs="Times New Roman"/>
          <w:lang w:val="fr-FR"/>
        </w:rPr>
        <w:t> ;</w:t>
      </w:r>
      <w:r w:rsidR="00AC2689" w:rsidRPr="00A671C2">
        <w:rPr>
          <w:rFonts w:ascii="Times New Roman" w:hAnsi="Times New Roman" w:cs="Times New Roman"/>
          <w:lang w:val="fr-FR"/>
        </w:rPr>
        <w:t xml:space="preserve"> et les espoirs de réforme de l’</w:t>
      </w:r>
      <w:r w:rsidR="00815AAA">
        <w:rPr>
          <w:rFonts w:ascii="Times New Roman" w:hAnsi="Times New Roman" w:cs="Times New Roman"/>
          <w:lang w:val="fr-FR"/>
        </w:rPr>
        <w:t>É</w:t>
      </w:r>
      <w:r w:rsidR="00AC2689" w:rsidRPr="00A671C2">
        <w:rPr>
          <w:rFonts w:ascii="Times New Roman" w:hAnsi="Times New Roman" w:cs="Times New Roman"/>
          <w:lang w:val="fr-FR"/>
        </w:rPr>
        <w:t>glise et de l’</w:t>
      </w:r>
      <w:r w:rsidR="00815AAA">
        <w:rPr>
          <w:rFonts w:ascii="Times New Roman" w:hAnsi="Times New Roman" w:cs="Times New Roman"/>
          <w:lang w:val="fr-FR"/>
        </w:rPr>
        <w:t>É</w:t>
      </w:r>
      <w:r w:rsidR="00AC2689" w:rsidRPr="00A671C2">
        <w:rPr>
          <w:rFonts w:ascii="Times New Roman" w:hAnsi="Times New Roman" w:cs="Times New Roman"/>
          <w:lang w:val="fr-FR"/>
        </w:rPr>
        <w:t>tat. Mai</w:t>
      </w:r>
      <w:r w:rsidR="00D06E35" w:rsidRPr="00A671C2">
        <w:rPr>
          <w:rFonts w:ascii="Times New Roman" w:hAnsi="Times New Roman" w:cs="Times New Roman"/>
          <w:lang w:val="fr-FR"/>
        </w:rPr>
        <w:t xml:space="preserve">s </w:t>
      </w:r>
      <w:r w:rsidR="00AE56AB" w:rsidRPr="00A671C2">
        <w:rPr>
          <w:rFonts w:ascii="Times New Roman" w:hAnsi="Times New Roman" w:cs="Times New Roman"/>
          <w:lang w:val="fr-FR"/>
        </w:rPr>
        <w:t xml:space="preserve">j’ai bien conscience que </w:t>
      </w:r>
      <w:r w:rsidR="00D06E35" w:rsidRPr="00A671C2">
        <w:rPr>
          <w:rFonts w:ascii="Times New Roman" w:hAnsi="Times New Roman" w:cs="Times New Roman"/>
          <w:lang w:val="fr-FR"/>
        </w:rPr>
        <w:t>la question se pose encore :</w:t>
      </w:r>
      <w:r w:rsidR="00AC2689" w:rsidRPr="00A671C2">
        <w:rPr>
          <w:rFonts w:ascii="Times New Roman" w:hAnsi="Times New Roman" w:cs="Times New Roman"/>
          <w:lang w:val="fr-FR"/>
        </w:rPr>
        <w:t xml:space="preserve"> est-ce suffisant pour constituer un genre littéraire ?</w:t>
      </w:r>
    </w:p>
    <w:p w14:paraId="1FD0EBD4" w14:textId="77777777" w:rsidR="002955A1" w:rsidRDefault="00BA77AA" w:rsidP="009A2F80">
      <w:pPr>
        <w:spacing w:after="240"/>
        <w:rPr>
          <w:rFonts w:ascii="Times New Roman" w:hAnsi="Times New Roman" w:cs="Times New Roman"/>
          <w:lang w:val="fr-FR"/>
        </w:rPr>
      </w:pPr>
      <w:r w:rsidRPr="00A671C2">
        <w:rPr>
          <w:rFonts w:ascii="Times New Roman" w:hAnsi="Times New Roman" w:cs="Times New Roman"/>
          <w:lang w:val="fr-FR"/>
        </w:rPr>
        <w:t>Cette interrogation sur le genre littéraire m’a conforté dans l’idée que ces textes, du fait de leur provenance</w:t>
      </w:r>
      <w:r w:rsidR="00AC2689" w:rsidRPr="00A671C2">
        <w:rPr>
          <w:rFonts w:ascii="Times New Roman" w:hAnsi="Times New Roman" w:cs="Times New Roman"/>
          <w:lang w:val="fr-FR"/>
        </w:rPr>
        <w:t xml:space="preserve"> et </w:t>
      </w:r>
      <w:r w:rsidR="00C042D0" w:rsidRPr="00A671C2">
        <w:rPr>
          <w:rFonts w:ascii="Times New Roman" w:hAnsi="Times New Roman" w:cs="Times New Roman"/>
          <w:lang w:val="fr-FR"/>
        </w:rPr>
        <w:t>d</w:t>
      </w:r>
      <w:r w:rsidR="00AC2689" w:rsidRPr="00A671C2">
        <w:rPr>
          <w:rFonts w:ascii="Times New Roman" w:hAnsi="Times New Roman" w:cs="Times New Roman"/>
          <w:lang w:val="fr-FR"/>
        </w:rPr>
        <w:t>e la complexité de leur élaboration et de leur transmission</w:t>
      </w:r>
      <w:r w:rsidRPr="00A671C2">
        <w:rPr>
          <w:rFonts w:ascii="Times New Roman" w:hAnsi="Times New Roman" w:cs="Times New Roman"/>
          <w:lang w:val="fr-FR"/>
        </w:rPr>
        <w:t xml:space="preserve">, permettent de relier </w:t>
      </w:r>
      <w:r w:rsidRPr="00A671C2">
        <w:rPr>
          <w:rFonts w:ascii="Times New Roman" w:hAnsi="Times New Roman" w:cs="Times New Roman"/>
          <w:lang w:val="fr-FR"/>
        </w:rPr>
        <w:lastRenderedPageBreak/>
        <w:t>histoire intellectuelle et histoire culturelle.</w:t>
      </w:r>
      <w:r w:rsidR="00575374">
        <w:rPr>
          <w:rFonts w:ascii="Times New Roman" w:hAnsi="Times New Roman" w:cs="Times New Roman"/>
          <w:lang w:val="fr-FR"/>
        </w:rPr>
        <w:t>[3]</w:t>
      </w:r>
      <w:r w:rsidRPr="00A671C2">
        <w:rPr>
          <w:rFonts w:ascii="Times New Roman" w:hAnsi="Times New Roman" w:cs="Times New Roman"/>
          <w:lang w:val="fr-FR"/>
        </w:rPr>
        <w:t xml:space="preserve"> En effet, la théorie politique </w:t>
      </w:r>
      <w:r w:rsidR="00085553" w:rsidRPr="00A671C2">
        <w:rPr>
          <w:rFonts w:ascii="Times New Roman" w:hAnsi="Times New Roman" w:cs="Times New Roman"/>
          <w:lang w:val="fr-FR"/>
        </w:rPr>
        <w:t xml:space="preserve">(par exemple </w:t>
      </w:r>
      <w:r w:rsidR="00D06E35" w:rsidRPr="00A671C2">
        <w:rPr>
          <w:rFonts w:ascii="Times New Roman" w:hAnsi="Times New Roman" w:cs="Times New Roman"/>
          <w:lang w:val="fr-FR"/>
        </w:rPr>
        <w:t xml:space="preserve">celle de </w:t>
      </w:r>
      <w:r w:rsidR="00085553" w:rsidRPr="00A671C2">
        <w:rPr>
          <w:rFonts w:ascii="Times New Roman" w:hAnsi="Times New Roman" w:cs="Times New Roman"/>
          <w:lang w:val="fr-FR"/>
        </w:rPr>
        <w:t>Jean Bodin</w:t>
      </w:r>
      <w:r w:rsidR="00D06E35" w:rsidRPr="00A671C2">
        <w:rPr>
          <w:rFonts w:ascii="Times New Roman" w:hAnsi="Times New Roman" w:cs="Times New Roman"/>
          <w:lang w:val="fr-FR"/>
        </w:rPr>
        <w:t xml:space="preserve"> ou celle des Monarchomaques</w:t>
      </w:r>
      <w:r w:rsidR="00085553" w:rsidRPr="00A671C2">
        <w:rPr>
          <w:rFonts w:ascii="Times New Roman" w:hAnsi="Times New Roman" w:cs="Times New Roman"/>
          <w:lang w:val="fr-FR"/>
        </w:rPr>
        <w:t xml:space="preserve">) </w:t>
      </w:r>
      <w:r w:rsidRPr="00A671C2">
        <w:rPr>
          <w:rFonts w:ascii="Times New Roman" w:hAnsi="Times New Roman" w:cs="Times New Roman"/>
          <w:lang w:val="fr-FR"/>
        </w:rPr>
        <w:t xml:space="preserve">vient irriguer </w:t>
      </w:r>
      <w:r w:rsidR="00D20F0B" w:rsidRPr="00A671C2">
        <w:rPr>
          <w:rFonts w:ascii="Times New Roman" w:hAnsi="Times New Roman" w:cs="Times New Roman"/>
          <w:lang w:val="fr-FR"/>
        </w:rPr>
        <w:t xml:space="preserve">de bout en bout </w:t>
      </w:r>
      <w:r w:rsidRPr="00A671C2">
        <w:rPr>
          <w:rFonts w:ascii="Times New Roman" w:hAnsi="Times New Roman" w:cs="Times New Roman"/>
          <w:lang w:val="fr-FR"/>
        </w:rPr>
        <w:t>les remontrances</w:t>
      </w:r>
      <w:r w:rsidR="00D20F0B" w:rsidRPr="00A671C2">
        <w:rPr>
          <w:rFonts w:ascii="Times New Roman" w:hAnsi="Times New Roman" w:cs="Times New Roman"/>
          <w:lang w:val="fr-FR"/>
        </w:rPr>
        <w:t>,</w:t>
      </w:r>
      <w:r w:rsidRPr="00A671C2">
        <w:rPr>
          <w:rFonts w:ascii="Times New Roman" w:hAnsi="Times New Roman" w:cs="Times New Roman"/>
          <w:lang w:val="fr-FR"/>
        </w:rPr>
        <w:t xml:space="preserve"> qui s’inscrivent elles-mêmes dans la pratique</w:t>
      </w:r>
      <w:r w:rsidR="00085553" w:rsidRPr="00A671C2">
        <w:rPr>
          <w:rFonts w:ascii="Times New Roman" w:hAnsi="Times New Roman" w:cs="Times New Roman"/>
          <w:lang w:val="fr-FR"/>
        </w:rPr>
        <w:t xml:space="preserve"> institutionnelle, par exemple </w:t>
      </w:r>
      <w:r w:rsidR="00D06E35" w:rsidRPr="00A671C2">
        <w:rPr>
          <w:rFonts w:ascii="Times New Roman" w:hAnsi="Times New Roman" w:cs="Times New Roman"/>
          <w:lang w:val="fr-FR"/>
        </w:rPr>
        <w:t xml:space="preserve">quand </w:t>
      </w:r>
      <w:r w:rsidR="00085553" w:rsidRPr="00A671C2">
        <w:rPr>
          <w:rFonts w:ascii="Times New Roman" w:hAnsi="Times New Roman" w:cs="Times New Roman"/>
          <w:lang w:val="fr-FR"/>
        </w:rPr>
        <w:t>elles sont lues au roi</w:t>
      </w:r>
      <w:r w:rsidRPr="00A671C2">
        <w:rPr>
          <w:rFonts w:ascii="Times New Roman" w:hAnsi="Times New Roman" w:cs="Times New Roman"/>
          <w:lang w:val="fr-FR"/>
        </w:rPr>
        <w:t>. Au lieu d’op</w:t>
      </w:r>
      <w:r w:rsidR="00085553" w:rsidRPr="00A671C2">
        <w:rPr>
          <w:rFonts w:ascii="Times New Roman" w:hAnsi="Times New Roman" w:cs="Times New Roman"/>
          <w:lang w:val="fr-FR"/>
        </w:rPr>
        <w:t>p</w:t>
      </w:r>
      <w:r w:rsidRPr="00A671C2">
        <w:rPr>
          <w:rFonts w:ascii="Times New Roman" w:hAnsi="Times New Roman" w:cs="Times New Roman"/>
          <w:lang w:val="fr-FR"/>
        </w:rPr>
        <w:t>oser</w:t>
      </w:r>
      <w:r w:rsidR="00085553" w:rsidRPr="00A671C2">
        <w:rPr>
          <w:rFonts w:ascii="Times New Roman" w:hAnsi="Times New Roman" w:cs="Times New Roman"/>
          <w:lang w:val="fr-FR"/>
        </w:rPr>
        <w:t xml:space="preserve"> c</w:t>
      </w:r>
      <w:r w:rsidRPr="00A671C2">
        <w:rPr>
          <w:rFonts w:ascii="Times New Roman" w:hAnsi="Times New Roman" w:cs="Times New Roman"/>
          <w:lang w:val="fr-FR"/>
        </w:rPr>
        <w:t>es deux</w:t>
      </w:r>
      <w:r w:rsidR="00085553" w:rsidRPr="00A671C2">
        <w:rPr>
          <w:rFonts w:ascii="Times New Roman" w:hAnsi="Times New Roman" w:cs="Times New Roman"/>
          <w:lang w:val="fr-FR"/>
        </w:rPr>
        <w:t xml:space="preserve"> approches méthodologique</w:t>
      </w:r>
      <w:r w:rsidR="007D68A9" w:rsidRPr="00A671C2">
        <w:rPr>
          <w:rFonts w:ascii="Times New Roman" w:hAnsi="Times New Roman" w:cs="Times New Roman"/>
          <w:lang w:val="fr-FR"/>
        </w:rPr>
        <w:t>s (théorie et pratique)</w:t>
      </w:r>
      <w:r w:rsidRPr="00A671C2">
        <w:rPr>
          <w:rFonts w:ascii="Times New Roman" w:hAnsi="Times New Roman" w:cs="Times New Roman"/>
          <w:lang w:val="fr-FR"/>
        </w:rPr>
        <w:t>, je partage l’avis de Sophie Nicholls qui souhaite</w:t>
      </w:r>
      <w:r w:rsidR="00085553" w:rsidRPr="00A671C2">
        <w:rPr>
          <w:rFonts w:ascii="Times New Roman" w:hAnsi="Times New Roman" w:cs="Times New Roman"/>
          <w:lang w:val="fr-FR"/>
        </w:rPr>
        <w:t xml:space="preserve"> les rapprocher ou introduire un juste milieu. A mon sens, il n’y a en réalité aucun objet qui ne relève exclusivement que de l’une ou </w:t>
      </w:r>
      <w:r w:rsidR="00D06E35" w:rsidRPr="00A671C2">
        <w:rPr>
          <w:rFonts w:ascii="Times New Roman" w:hAnsi="Times New Roman" w:cs="Times New Roman"/>
          <w:lang w:val="fr-FR"/>
        </w:rPr>
        <w:t xml:space="preserve">que </w:t>
      </w:r>
      <w:r w:rsidR="00085553" w:rsidRPr="00A671C2">
        <w:rPr>
          <w:rFonts w:ascii="Times New Roman" w:hAnsi="Times New Roman" w:cs="Times New Roman"/>
          <w:lang w:val="fr-FR"/>
        </w:rPr>
        <w:t>de l’autre</w:t>
      </w:r>
      <w:r w:rsidR="00BB4982" w:rsidRPr="00A671C2">
        <w:rPr>
          <w:rFonts w:ascii="Times New Roman" w:hAnsi="Times New Roman" w:cs="Times New Roman"/>
          <w:lang w:val="fr-FR"/>
        </w:rPr>
        <w:t xml:space="preserve"> : tout cela </w:t>
      </w:r>
      <w:r w:rsidR="00CC635E" w:rsidRPr="00A671C2">
        <w:rPr>
          <w:rFonts w:ascii="Times New Roman" w:hAnsi="Times New Roman" w:cs="Times New Roman"/>
          <w:lang w:val="fr-FR"/>
        </w:rPr>
        <w:t>n’</w:t>
      </w:r>
      <w:r w:rsidR="00BB4982" w:rsidRPr="00A671C2">
        <w:rPr>
          <w:rFonts w:ascii="Times New Roman" w:hAnsi="Times New Roman" w:cs="Times New Roman"/>
          <w:lang w:val="fr-FR"/>
        </w:rPr>
        <w:t xml:space="preserve">est </w:t>
      </w:r>
      <w:r w:rsidR="00CC635E" w:rsidRPr="00A671C2">
        <w:rPr>
          <w:rFonts w:ascii="Times New Roman" w:hAnsi="Times New Roman" w:cs="Times New Roman"/>
          <w:lang w:val="fr-FR"/>
        </w:rPr>
        <w:t>qu’</w:t>
      </w:r>
      <w:r w:rsidR="00BB4982" w:rsidRPr="00A671C2">
        <w:rPr>
          <w:rFonts w:ascii="Times New Roman" w:hAnsi="Times New Roman" w:cs="Times New Roman"/>
          <w:lang w:val="fr-FR"/>
        </w:rPr>
        <w:t>une question de méthode de la part de l’historien</w:t>
      </w:r>
      <w:r w:rsidR="00085553" w:rsidRPr="00A671C2">
        <w:rPr>
          <w:rFonts w:ascii="Times New Roman" w:hAnsi="Times New Roman" w:cs="Times New Roman"/>
          <w:lang w:val="fr-FR"/>
        </w:rPr>
        <w:t xml:space="preserve">. </w:t>
      </w:r>
      <w:r w:rsidR="00D20F0B" w:rsidRPr="00A671C2">
        <w:rPr>
          <w:rFonts w:ascii="Times New Roman" w:hAnsi="Times New Roman" w:cs="Times New Roman"/>
          <w:lang w:val="fr-FR"/>
        </w:rPr>
        <w:t xml:space="preserve">Les remontrances ne sont que l’un des lieux d’observation possibles pour percevoir à quel point </w:t>
      </w:r>
      <w:r w:rsidR="00D20F0B" w:rsidRPr="0019048B">
        <w:rPr>
          <w:rFonts w:ascii="Times New Roman" w:hAnsi="Times New Roman" w:cs="Times New Roman"/>
          <w:lang w:val="fr-FR"/>
        </w:rPr>
        <w:t xml:space="preserve">les idées ne sont indépendantes </w:t>
      </w:r>
      <w:r w:rsidR="00575E5F" w:rsidRPr="0019048B">
        <w:rPr>
          <w:rFonts w:ascii="Times New Roman" w:hAnsi="Times New Roman" w:cs="Times New Roman"/>
          <w:lang w:val="fr-FR"/>
        </w:rPr>
        <w:t xml:space="preserve">ni </w:t>
      </w:r>
      <w:r w:rsidR="00D20F0B" w:rsidRPr="0019048B">
        <w:rPr>
          <w:rFonts w:ascii="Times New Roman" w:hAnsi="Times New Roman" w:cs="Times New Roman"/>
          <w:lang w:val="fr-FR"/>
        </w:rPr>
        <w:t>de leurs contextes d’apparition</w:t>
      </w:r>
      <w:r w:rsidR="007D68A9" w:rsidRPr="0019048B">
        <w:rPr>
          <w:rFonts w:ascii="Times New Roman" w:hAnsi="Times New Roman" w:cs="Times New Roman"/>
          <w:lang w:val="fr-FR"/>
        </w:rPr>
        <w:t xml:space="preserve"> ni des pratiques dans lesquelles elles s’inscrivent</w:t>
      </w:r>
      <w:r w:rsidR="00BB4982" w:rsidRPr="0019048B">
        <w:rPr>
          <w:rFonts w:ascii="Times New Roman" w:hAnsi="Times New Roman" w:cs="Times New Roman"/>
          <w:lang w:val="fr-FR"/>
        </w:rPr>
        <w:t>.</w:t>
      </w:r>
      <w:r w:rsidR="00BB4982" w:rsidRPr="00A671C2">
        <w:rPr>
          <w:rFonts w:ascii="Times New Roman" w:hAnsi="Times New Roman" w:cs="Times New Roman"/>
          <w:lang w:val="fr-FR"/>
        </w:rPr>
        <w:t xml:space="preserve"> J</w:t>
      </w:r>
      <w:r w:rsidR="00D20F0B" w:rsidRPr="00A671C2">
        <w:rPr>
          <w:rFonts w:ascii="Times New Roman" w:hAnsi="Times New Roman" w:cs="Times New Roman"/>
          <w:lang w:val="fr-FR"/>
        </w:rPr>
        <w:t>e pense même</w:t>
      </w:r>
      <w:r w:rsidR="006314CF" w:rsidRPr="00A671C2">
        <w:rPr>
          <w:rFonts w:ascii="Times New Roman" w:hAnsi="Times New Roman" w:cs="Times New Roman"/>
          <w:lang w:val="fr-FR"/>
        </w:rPr>
        <w:t>, à la suite du sociologue Michel Dobr</w:t>
      </w:r>
      <w:r w:rsidR="00EF3928" w:rsidRPr="00A671C2">
        <w:rPr>
          <w:rFonts w:ascii="Times New Roman" w:hAnsi="Times New Roman" w:cs="Times New Roman"/>
          <w:lang w:val="fr-FR"/>
        </w:rPr>
        <w:t>y</w:t>
      </w:r>
      <w:r w:rsidR="006314CF" w:rsidRPr="00A671C2">
        <w:rPr>
          <w:rFonts w:ascii="Times New Roman" w:hAnsi="Times New Roman" w:cs="Times New Roman"/>
          <w:lang w:val="fr-FR"/>
        </w:rPr>
        <w:t>,</w:t>
      </w:r>
      <w:r w:rsidR="00D20F0B" w:rsidRPr="00A671C2">
        <w:rPr>
          <w:rFonts w:ascii="Times New Roman" w:hAnsi="Times New Roman" w:cs="Times New Roman"/>
          <w:lang w:val="fr-FR"/>
        </w:rPr>
        <w:t xml:space="preserve"> que les périodes de crise politique ou religieuse sont particulièrement propices à la perception de ce lien </w:t>
      </w:r>
      <w:r w:rsidR="00BB4982" w:rsidRPr="00A671C2">
        <w:rPr>
          <w:rFonts w:ascii="Times New Roman" w:hAnsi="Times New Roman" w:cs="Times New Roman"/>
          <w:lang w:val="fr-FR"/>
        </w:rPr>
        <w:t xml:space="preserve">étroit </w:t>
      </w:r>
      <w:r w:rsidR="00D20F0B" w:rsidRPr="00A671C2">
        <w:rPr>
          <w:rFonts w:ascii="Times New Roman" w:hAnsi="Times New Roman" w:cs="Times New Roman"/>
          <w:lang w:val="fr-FR"/>
        </w:rPr>
        <w:t>entre théorie et pratique, ou entre histoire intellectuelle et histoire culturelle.</w:t>
      </w:r>
      <w:r w:rsidR="00575374">
        <w:rPr>
          <w:rFonts w:ascii="Times New Roman" w:hAnsi="Times New Roman" w:cs="Times New Roman"/>
          <w:lang w:val="fr-FR"/>
        </w:rPr>
        <w:t>[4]</w:t>
      </w:r>
      <w:r w:rsidR="00D20F0B" w:rsidRPr="00A671C2">
        <w:rPr>
          <w:rFonts w:ascii="Times New Roman" w:hAnsi="Times New Roman" w:cs="Times New Roman"/>
          <w:lang w:val="fr-FR"/>
        </w:rPr>
        <w:t xml:space="preserve"> </w:t>
      </w:r>
      <w:r w:rsidR="00020B91" w:rsidRPr="00A671C2">
        <w:rPr>
          <w:rFonts w:ascii="Times New Roman" w:hAnsi="Times New Roman" w:cs="Times New Roman"/>
          <w:lang w:val="fr-FR"/>
        </w:rPr>
        <w:t>Dans le cas des remontrances</w:t>
      </w:r>
      <w:r w:rsidR="00D06E35" w:rsidRPr="00A671C2">
        <w:rPr>
          <w:rFonts w:ascii="Times New Roman" w:hAnsi="Times New Roman" w:cs="Times New Roman"/>
          <w:lang w:val="fr-FR"/>
        </w:rPr>
        <w:t xml:space="preserve"> pendant les guerres civiles en France</w:t>
      </w:r>
      <w:r w:rsidR="00020B91" w:rsidRPr="00A671C2">
        <w:rPr>
          <w:rFonts w:ascii="Times New Roman" w:hAnsi="Times New Roman" w:cs="Times New Roman"/>
          <w:lang w:val="fr-FR"/>
        </w:rPr>
        <w:t>, la théorie concerne principalement la conception de l’</w:t>
      </w:r>
      <w:r w:rsidR="0084114E">
        <w:rPr>
          <w:rFonts w:ascii="Times New Roman" w:hAnsi="Times New Roman" w:cs="Times New Roman"/>
          <w:lang w:val="fr-FR"/>
        </w:rPr>
        <w:t>É</w:t>
      </w:r>
      <w:r w:rsidR="00020B91" w:rsidRPr="00A671C2">
        <w:rPr>
          <w:rFonts w:ascii="Times New Roman" w:hAnsi="Times New Roman" w:cs="Times New Roman"/>
          <w:lang w:val="fr-FR"/>
        </w:rPr>
        <w:t>tat et de l’</w:t>
      </w:r>
      <w:r w:rsidR="0084114E">
        <w:rPr>
          <w:rFonts w:ascii="Times New Roman" w:hAnsi="Times New Roman" w:cs="Times New Roman"/>
          <w:lang w:val="fr-FR"/>
        </w:rPr>
        <w:t>É</w:t>
      </w:r>
      <w:r w:rsidR="00020B91" w:rsidRPr="00A671C2">
        <w:rPr>
          <w:rFonts w:ascii="Times New Roman" w:hAnsi="Times New Roman" w:cs="Times New Roman"/>
          <w:lang w:val="fr-FR"/>
        </w:rPr>
        <w:t xml:space="preserve">glise, et la pratique touche surtout les </w:t>
      </w:r>
      <w:r w:rsidR="00CC635E" w:rsidRPr="00A671C2">
        <w:rPr>
          <w:rFonts w:ascii="Times New Roman" w:hAnsi="Times New Roman" w:cs="Times New Roman"/>
          <w:lang w:val="fr-FR"/>
        </w:rPr>
        <w:t xml:space="preserve">rapports de domination et les </w:t>
      </w:r>
      <w:r w:rsidR="00020B91" w:rsidRPr="00A671C2">
        <w:rPr>
          <w:rFonts w:ascii="Times New Roman" w:hAnsi="Times New Roman" w:cs="Times New Roman"/>
          <w:lang w:val="fr-FR"/>
        </w:rPr>
        <w:t xml:space="preserve">négociations autour des édits de pacification. </w:t>
      </w:r>
    </w:p>
    <w:p w14:paraId="22D8205A" w14:textId="77777777" w:rsidR="002955A1" w:rsidRDefault="00DA357F" w:rsidP="009A2F80">
      <w:pPr>
        <w:spacing w:after="240"/>
        <w:rPr>
          <w:rFonts w:ascii="Times New Roman" w:hAnsi="Times New Roman" w:cs="Times New Roman"/>
          <w:lang w:val="fr-FR"/>
        </w:rPr>
      </w:pPr>
      <w:r w:rsidRPr="00A671C2">
        <w:rPr>
          <w:rFonts w:ascii="Times New Roman" w:hAnsi="Times New Roman" w:cs="Times New Roman"/>
          <w:lang w:val="fr-FR"/>
        </w:rPr>
        <w:t>Il m’a paru intéressant, en premier lieu, d’élaborer une méthode d’investigation spéciale</w:t>
      </w:r>
      <w:r w:rsidR="000E2B21" w:rsidRPr="00A671C2">
        <w:rPr>
          <w:rFonts w:ascii="Times New Roman" w:hAnsi="Times New Roman" w:cs="Times New Roman"/>
          <w:lang w:val="fr-FR"/>
        </w:rPr>
        <w:t xml:space="preserve"> librement inspirée de la phénoménologie</w:t>
      </w:r>
      <w:r w:rsidR="00EF3928" w:rsidRPr="00A671C2">
        <w:rPr>
          <w:rFonts w:ascii="Times New Roman" w:hAnsi="Times New Roman" w:cs="Times New Roman"/>
          <w:lang w:val="fr-FR"/>
        </w:rPr>
        <w:t xml:space="preserve"> de Husserl</w:t>
      </w:r>
      <w:r w:rsidRPr="00A671C2">
        <w:rPr>
          <w:rFonts w:ascii="Times New Roman" w:hAnsi="Times New Roman" w:cs="Times New Roman"/>
          <w:lang w:val="fr-FR"/>
        </w:rPr>
        <w:t> : ne prendre en compte que les remontrances</w:t>
      </w:r>
      <w:r w:rsidR="00B305C3" w:rsidRPr="00A671C2">
        <w:rPr>
          <w:rFonts w:ascii="Times New Roman" w:hAnsi="Times New Roman" w:cs="Times New Roman"/>
          <w:lang w:val="fr-FR"/>
        </w:rPr>
        <w:t xml:space="preserve"> elles-mêmes</w:t>
      </w:r>
      <w:r w:rsidRPr="00A671C2">
        <w:rPr>
          <w:rFonts w:ascii="Times New Roman" w:hAnsi="Times New Roman" w:cs="Times New Roman"/>
          <w:lang w:val="fr-FR"/>
        </w:rPr>
        <w:t xml:space="preserve">, en </w:t>
      </w:r>
      <w:r w:rsidR="007D68A9" w:rsidRPr="00A671C2">
        <w:rPr>
          <w:rFonts w:ascii="Times New Roman" w:hAnsi="Times New Roman" w:cs="Times New Roman"/>
          <w:lang w:val="fr-FR"/>
        </w:rPr>
        <w:t>suspendant délibérément</w:t>
      </w:r>
      <w:r w:rsidRPr="00A671C2">
        <w:rPr>
          <w:rFonts w:ascii="Times New Roman" w:hAnsi="Times New Roman" w:cs="Times New Roman"/>
          <w:lang w:val="fr-FR"/>
        </w:rPr>
        <w:t xml:space="preserve"> </w:t>
      </w:r>
      <w:r w:rsidR="000E2B21" w:rsidRPr="00A671C2">
        <w:rPr>
          <w:rFonts w:ascii="Times New Roman" w:hAnsi="Times New Roman" w:cs="Times New Roman"/>
          <w:lang w:val="fr-FR"/>
        </w:rPr>
        <w:t>nos connaissances préalables de la période, qui agissent comme des</w:t>
      </w:r>
      <w:r w:rsidRPr="00A671C2">
        <w:rPr>
          <w:rFonts w:ascii="Times New Roman" w:hAnsi="Times New Roman" w:cs="Times New Roman"/>
          <w:lang w:val="fr-FR"/>
        </w:rPr>
        <w:t xml:space="preserve"> </w:t>
      </w:r>
      <w:r w:rsidR="002D6374" w:rsidRPr="00A671C2">
        <w:rPr>
          <w:rFonts w:ascii="Times New Roman" w:hAnsi="Times New Roman" w:cs="Times New Roman"/>
          <w:lang w:val="fr-FR"/>
        </w:rPr>
        <w:t>couches</w:t>
      </w:r>
      <w:r w:rsidRPr="00A671C2">
        <w:rPr>
          <w:rFonts w:ascii="Times New Roman" w:hAnsi="Times New Roman" w:cs="Times New Roman"/>
          <w:lang w:val="fr-FR"/>
        </w:rPr>
        <w:t xml:space="preserve"> sédimentaires</w:t>
      </w:r>
      <w:r w:rsidR="002D6374" w:rsidRPr="00A671C2">
        <w:rPr>
          <w:rFonts w:ascii="Times New Roman" w:hAnsi="Times New Roman" w:cs="Times New Roman"/>
          <w:lang w:val="fr-FR"/>
        </w:rPr>
        <w:t xml:space="preserve"> et </w:t>
      </w:r>
      <w:r w:rsidR="000E2B21" w:rsidRPr="00A671C2">
        <w:rPr>
          <w:rFonts w:ascii="Times New Roman" w:hAnsi="Times New Roman" w:cs="Times New Roman"/>
          <w:lang w:val="fr-FR"/>
        </w:rPr>
        <w:t>d</w:t>
      </w:r>
      <w:r w:rsidR="002D6374" w:rsidRPr="00A671C2">
        <w:rPr>
          <w:rFonts w:ascii="Times New Roman" w:hAnsi="Times New Roman" w:cs="Times New Roman"/>
          <w:lang w:val="fr-FR"/>
        </w:rPr>
        <w:t xml:space="preserve">es catégories </w:t>
      </w:r>
      <w:r w:rsidR="000E2B21" w:rsidRPr="00A671C2">
        <w:rPr>
          <w:rFonts w:ascii="Times New Roman" w:hAnsi="Times New Roman" w:cs="Times New Roman"/>
          <w:lang w:val="fr-FR"/>
        </w:rPr>
        <w:t xml:space="preserve">normatives </w:t>
      </w:r>
      <w:r w:rsidRPr="00A671C2">
        <w:rPr>
          <w:rFonts w:ascii="Times New Roman" w:hAnsi="Times New Roman" w:cs="Times New Roman"/>
          <w:lang w:val="fr-FR"/>
        </w:rPr>
        <w:t>produis</w:t>
      </w:r>
      <w:r w:rsidR="000E2B21" w:rsidRPr="00A671C2">
        <w:rPr>
          <w:rFonts w:ascii="Times New Roman" w:hAnsi="Times New Roman" w:cs="Times New Roman"/>
          <w:lang w:val="fr-FR"/>
        </w:rPr>
        <w:t>a</w:t>
      </w:r>
      <w:r w:rsidRPr="00A671C2">
        <w:rPr>
          <w:rFonts w:ascii="Times New Roman" w:hAnsi="Times New Roman" w:cs="Times New Roman"/>
          <w:lang w:val="fr-FR"/>
        </w:rPr>
        <w:t xml:space="preserve">nt </w:t>
      </w:r>
      <w:r w:rsidR="00CC635E" w:rsidRPr="00A671C2">
        <w:rPr>
          <w:rFonts w:ascii="Times New Roman" w:hAnsi="Times New Roman" w:cs="Times New Roman"/>
          <w:lang w:val="fr-FR"/>
        </w:rPr>
        <w:t xml:space="preserve">parfois </w:t>
      </w:r>
      <w:r w:rsidRPr="00A671C2">
        <w:rPr>
          <w:rFonts w:ascii="Times New Roman" w:hAnsi="Times New Roman" w:cs="Times New Roman"/>
          <w:lang w:val="fr-FR"/>
        </w:rPr>
        <w:t xml:space="preserve">confusion ou déterminisme. </w:t>
      </w:r>
      <w:r w:rsidR="002D6374" w:rsidRPr="00A671C2">
        <w:rPr>
          <w:rFonts w:ascii="Times New Roman" w:hAnsi="Times New Roman" w:cs="Times New Roman"/>
          <w:lang w:val="fr-FR"/>
        </w:rPr>
        <w:t>J’ai donc rejeté, comme le souligne</w:t>
      </w:r>
      <w:r w:rsidR="00AC2689" w:rsidRPr="00A671C2">
        <w:rPr>
          <w:rFonts w:ascii="Times New Roman" w:hAnsi="Times New Roman" w:cs="Times New Roman"/>
          <w:lang w:val="fr-FR"/>
        </w:rPr>
        <w:t>nt</w:t>
      </w:r>
      <w:r w:rsidR="002D6374" w:rsidRPr="00A671C2">
        <w:rPr>
          <w:rFonts w:ascii="Times New Roman" w:hAnsi="Times New Roman" w:cs="Times New Roman"/>
          <w:lang w:val="fr-FR"/>
        </w:rPr>
        <w:t xml:space="preserve"> Elisa Jones</w:t>
      </w:r>
      <w:r w:rsidR="00AC2689" w:rsidRPr="00A671C2">
        <w:rPr>
          <w:rFonts w:ascii="Times New Roman" w:hAnsi="Times New Roman" w:cs="Times New Roman"/>
          <w:lang w:val="fr-FR"/>
        </w:rPr>
        <w:t xml:space="preserve"> et John O’Brien</w:t>
      </w:r>
      <w:r w:rsidR="002D6374" w:rsidRPr="00A671C2">
        <w:rPr>
          <w:rFonts w:ascii="Times New Roman" w:hAnsi="Times New Roman" w:cs="Times New Roman"/>
          <w:lang w:val="fr-FR"/>
        </w:rPr>
        <w:t>, le biais moderniste, la causalité implicite, l’approche téléologique du développement de l’absolutisme, etc. A partir d</w:t>
      </w:r>
      <w:r w:rsidRPr="00A671C2">
        <w:rPr>
          <w:rFonts w:ascii="Times New Roman" w:hAnsi="Times New Roman" w:cs="Times New Roman"/>
          <w:lang w:val="fr-FR"/>
        </w:rPr>
        <w:t>e là, plusieurs constats</w:t>
      </w:r>
      <w:r w:rsidR="002D6374" w:rsidRPr="00A671C2">
        <w:rPr>
          <w:rFonts w:ascii="Times New Roman" w:hAnsi="Times New Roman" w:cs="Times New Roman"/>
          <w:lang w:val="fr-FR"/>
        </w:rPr>
        <w:t xml:space="preserve"> ont pu être dégagés</w:t>
      </w:r>
      <w:r w:rsidRPr="00A671C2">
        <w:rPr>
          <w:rFonts w:ascii="Times New Roman" w:hAnsi="Times New Roman" w:cs="Times New Roman"/>
          <w:lang w:val="fr-FR"/>
        </w:rPr>
        <w:t xml:space="preserve"> : </w:t>
      </w:r>
      <w:r w:rsidR="00D14621" w:rsidRPr="00A671C2">
        <w:rPr>
          <w:rFonts w:ascii="Times New Roman" w:hAnsi="Times New Roman" w:cs="Times New Roman"/>
          <w:lang w:val="fr-FR"/>
        </w:rPr>
        <w:t>c</w:t>
      </w:r>
      <w:r w:rsidRPr="00A671C2">
        <w:rPr>
          <w:rFonts w:ascii="Times New Roman" w:hAnsi="Times New Roman" w:cs="Times New Roman"/>
          <w:lang w:val="fr-FR"/>
        </w:rPr>
        <w:t xml:space="preserve">es textes passent inaperçus aujourd’hui, mais pas forcément à l’époque ; </w:t>
      </w:r>
      <w:r w:rsidR="00AC2689" w:rsidRPr="00A671C2">
        <w:rPr>
          <w:rFonts w:ascii="Times New Roman" w:hAnsi="Times New Roman" w:cs="Times New Roman"/>
          <w:lang w:val="fr-FR"/>
        </w:rPr>
        <w:t xml:space="preserve">ils adoptent une forme hybride entre écrit et oral, puisque ce sont des discours imprimés ; </w:t>
      </w:r>
      <w:r w:rsidRPr="00A671C2">
        <w:rPr>
          <w:rFonts w:ascii="Times New Roman" w:hAnsi="Times New Roman" w:cs="Times New Roman"/>
          <w:lang w:val="fr-FR"/>
        </w:rPr>
        <w:t xml:space="preserve">ils existent en très grand nombre sous forme manuscrite, mais </w:t>
      </w:r>
      <w:r w:rsidR="00D20F0B" w:rsidRPr="00A671C2">
        <w:rPr>
          <w:rFonts w:ascii="Times New Roman" w:hAnsi="Times New Roman" w:cs="Times New Roman"/>
          <w:lang w:val="fr-FR"/>
        </w:rPr>
        <w:t xml:space="preserve">seuls </w:t>
      </w:r>
      <w:r w:rsidRPr="00A671C2">
        <w:rPr>
          <w:rFonts w:ascii="Times New Roman" w:hAnsi="Times New Roman" w:cs="Times New Roman"/>
          <w:lang w:val="fr-FR"/>
        </w:rPr>
        <w:t xml:space="preserve">certains d’entre eux sont publiés ; </w:t>
      </w:r>
      <w:r w:rsidR="00AC2689" w:rsidRPr="00A671C2">
        <w:rPr>
          <w:rFonts w:ascii="Times New Roman" w:hAnsi="Times New Roman" w:cs="Times New Roman"/>
          <w:lang w:val="fr-FR"/>
        </w:rPr>
        <w:t xml:space="preserve">le corpus est très difficile à établir, car il repose sur </w:t>
      </w:r>
      <w:r w:rsidR="00EE1F9B" w:rsidRPr="00A671C2">
        <w:rPr>
          <w:rFonts w:ascii="Times New Roman" w:hAnsi="Times New Roman" w:cs="Times New Roman"/>
          <w:lang w:val="fr-FR"/>
        </w:rPr>
        <w:t>la seule présence</w:t>
      </w:r>
      <w:r w:rsidR="00AC2689" w:rsidRPr="00A671C2">
        <w:rPr>
          <w:rFonts w:ascii="Times New Roman" w:hAnsi="Times New Roman" w:cs="Times New Roman"/>
          <w:lang w:val="fr-FR"/>
        </w:rPr>
        <w:t xml:space="preserve"> du mot « remontrance »</w:t>
      </w:r>
      <w:r w:rsidR="00EE1F9B" w:rsidRPr="00A671C2">
        <w:rPr>
          <w:rFonts w:ascii="Times New Roman" w:hAnsi="Times New Roman" w:cs="Times New Roman"/>
          <w:lang w:val="fr-FR"/>
        </w:rPr>
        <w:t xml:space="preserve"> dans le titre, ce qui est disc</w:t>
      </w:r>
      <w:r w:rsidR="00896E1B" w:rsidRPr="00A671C2">
        <w:rPr>
          <w:rFonts w:ascii="Times New Roman" w:hAnsi="Times New Roman" w:cs="Times New Roman"/>
          <w:lang w:val="fr-FR"/>
        </w:rPr>
        <w:t>u</w:t>
      </w:r>
      <w:r w:rsidR="00EE1F9B" w:rsidRPr="00A671C2">
        <w:rPr>
          <w:rFonts w:ascii="Times New Roman" w:hAnsi="Times New Roman" w:cs="Times New Roman"/>
          <w:lang w:val="fr-FR"/>
        </w:rPr>
        <w:t>table</w:t>
      </w:r>
      <w:r w:rsidR="00AC2689" w:rsidRPr="00A671C2">
        <w:rPr>
          <w:rFonts w:ascii="Times New Roman" w:hAnsi="Times New Roman" w:cs="Times New Roman"/>
          <w:lang w:val="fr-FR"/>
        </w:rPr>
        <w:t xml:space="preserve"> (</w:t>
      </w:r>
      <w:r w:rsidR="0084114E">
        <w:rPr>
          <w:rFonts w:ascii="Times New Roman" w:hAnsi="Times New Roman" w:cs="Times New Roman"/>
          <w:lang w:val="fr-FR"/>
        </w:rPr>
        <w:t>comme le souligne</w:t>
      </w:r>
      <w:r w:rsidR="00AC2689" w:rsidRPr="00A671C2">
        <w:rPr>
          <w:rFonts w:ascii="Times New Roman" w:hAnsi="Times New Roman" w:cs="Times New Roman"/>
          <w:lang w:val="fr-FR"/>
        </w:rPr>
        <w:t xml:space="preserve"> David van der Linden)  ; </w:t>
      </w:r>
      <w:r w:rsidR="00B305C3" w:rsidRPr="00A671C2">
        <w:rPr>
          <w:rFonts w:ascii="Times New Roman" w:hAnsi="Times New Roman" w:cs="Times New Roman"/>
          <w:lang w:val="fr-FR"/>
        </w:rPr>
        <w:t>enfin et surtout, ils me sont rapidement apparus à la fois comme des moyens de gouverner, de la part du roi ou de ses représentants</w:t>
      </w:r>
      <w:r w:rsidR="00BA77AA" w:rsidRPr="00A671C2">
        <w:rPr>
          <w:rFonts w:ascii="Times New Roman" w:hAnsi="Times New Roman" w:cs="Times New Roman"/>
          <w:lang w:val="fr-FR"/>
        </w:rPr>
        <w:t xml:space="preserve"> (remontrance descendante)</w:t>
      </w:r>
      <w:r w:rsidR="00B305C3" w:rsidRPr="00A671C2">
        <w:rPr>
          <w:rFonts w:ascii="Times New Roman" w:hAnsi="Times New Roman" w:cs="Times New Roman"/>
          <w:lang w:val="fr-FR"/>
        </w:rPr>
        <w:t>, et comme des outils de négociation, de la part du peuple ou de ses députés</w:t>
      </w:r>
      <w:r w:rsidR="00BA77AA" w:rsidRPr="00A671C2">
        <w:rPr>
          <w:rFonts w:ascii="Times New Roman" w:hAnsi="Times New Roman" w:cs="Times New Roman"/>
          <w:lang w:val="fr-FR"/>
        </w:rPr>
        <w:t xml:space="preserve"> (remontrance ascendante)</w:t>
      </w:r>
      <w:r w:rsidR="00B305C3" w:rsidRPr="00A671C2">
        <w:rPr>
          <w:rFonts w:ascii="Times New Roman" w:hAnsi="Times New Roman" w:cs="Times New Roman"/>
          <w:lang w:val="fr-FR"/>
        </w:rPr>
        <w:t xml:space="preserve">. </w:t>
      </w:r>
    </w:p>
    <w:p w14:paraId="23A3072A" w14:textId="77777777" w:rsidR="002955A1" w:rsidRDefault="00B305C3" w:rsidP="009A2F80">
      <w:pPr>
        <w:spacing w:after="240"/>
        <w:rPr>
          <w:rFonts w:ascii="Times New Roman" w:hAnsi="Times New Roman" w:cs="Times New Roman"/>
          <w:lang w:val="fr-FR"/>
        </w:rPr>
      </w:pPr>
      <w:r w:rsidRPr="00A671C2">
        <w:rPr>
          <w:rFonts w:ascii="Times New Roman" w:hAnsi="Times New Roman" w:cs="Times New Roman"/>
          <w:lang w:val="fr-FR"/>
        </w:rPr>
        <w:t xml:space="preserve">J’ai donné à cet immense processus de discussion, souterrain et invisible, qui s’est maintenu </w:t>
      </w:r>
      <w:r w:rsidR="00D20F0B" w:rsidRPr="00A671C2">
        <w:rPr>
          <w:rFonts w:ascii="Times New Roman" w:hAnsi="Times New Roman" w:cs="Times New Roman"/>
          <w:lang w:val="fr-FR"/>
        </w:rPr>
        <w:t>constamment</w:t>
      </w:r>
      <w:r w:rsidRPr="00A671C2">
        <w:rPr>
          <w:rFonts w:ascii="Times New Roman" w:hAnsi="Times New Roman" w:cs="Times New Roman"/>
          <w:lang w:val="fr-FR"/>
        </w:rPr>
        <w:t xml:space="preserve"> pendant les périodes de guerre ou de paix, le nom de « société politique » (ou « société ouverte », en référence à Karl Popper)</w:t>
      </w:r>
      <w:r w:rsidR="00371051" w:rsidRPr="00A671C2">
        <w:rPr>
          <w:rFonts w:ascii="Times New Roman" w:hAnsi="Times New Roman" w:cs="Times New Roman"/>
          <w:lang w:val="fr-FR"/>
        </w:rPr>
        <w:t>, en prenant bien soin de ne pas m’engager sur le terrain très difficile de l</w:t>
      </w:r>
      <w:r w:rsidR="007D68A9" w:rsidRPr="00A671C2">
        <w:rPr>
          <w:rFonts w:ascii="Times New Roman" w:hAnsi="Times New Roman" w:cs="Times New Roman"/>
          <w:lang w:val="fr-FR"/>
        </w:rPr>
        <w:t xml:space="preserve">a prétendue </w:t>
      </w:r>
      <w:r w:rsidR="00371051" w:rsidRPr="00A671C2">
        <w:rPr>
          <w:rFonts w:ascii="Times New Roman" w:hAnsi="Times New Roman" w:cs="Times New Roman"/>
          <w:lang w:val="fr-FR"/>
        </w:rPr>
        <w:t>apparition d’une opinion publique comme l’a fait Habermas (</w:t>
      </w:r>
      <w:r w:rsidR="002209A7" w:rsidRPr="00A671C2">
        <w:rPr>
          <w:rFonts w:ascii="Times New Roman" w:hAnsi="Times New Roman" w:cs="Times New Roman"/>
          <w:lang w:val="fr-FR"/>
        </w:rPr>
        <w:t xml:space="preserve">compte rendu par </w:t>
      </w:r>
      <w:r w:rsidR="00533CB7" w:rsidRPr="00A671C2">
        <w:rPr>
          <w:rFonts w:ascii="Times New Roman" w:hAnsi="Times New Roman" w:cs="Times New Roman"/>
          <w:lang w:val="fr-FR"/>
        </w:rPr>
        <w:t>Elisa Jones</w:t>
      </w:r>
      <w:r w:rsidR="00371051" w:rsidRPr="00A671C2">
        <w:rPr>
          <w:rFonts w:ascii="Times New Roman" w:hAnsi="Times New Roman" w:cs="Times New Roman"/>
          <w:lang w:val="fr-FR"/>
        </w:rPr>
        <w:t>). Les représentants du « peuple »</w:t>
      </w:r>
      <w:r w:rsidR="00E4603A" w:rsidRPr="00A671C2">
        <w:rPr>
          <w:rFonts w:ascii="Times New Roman" w:hAnsi="Times New Roman" w:cs="Times New Roman"/>
          <w:lang w:val="fr-FR"/>
        </w:rPr>
        <w:t xml:space="preserve"> </w:t>
      </w:r>
      <w:r w:rsidR="00371051" w:rsidRPr="00A671C2">
        <w:rPr>
          <w:rFonts w:ascii="Times New Roman" w:hAnsi="Times New Roman" w:cs="Times New Roman"/>
          <w:lang w:val="fr-FR"/>
        </w:rPr>
        <w:t xml:space="preserve">parlent en son nom, mais </w:t>
      </w:r>
      <w:r w:rsidR="000F6086" w:rsidRPr="00A671C2">
        <w:rPr>
          <w:rFonts w:ascii="Times New Roman" w:hAnsi="Times New Roman" w:cs="Times New Roman"/>
          <w:lang w:val="fr-FR"/>
        </w:rPr>
        <w:t xml:space="preserve">rarement </w:t>
      </w:r>
      <w:r w:rsidR="00371051" w:rsidRPr="00A671C2">
        <w:rPr>
          <w:rFonts w:ascii="Times New Roman" w:hAnsi="Times New Roman" w:cs="Times New Roman"/>
          <w:lang w:val="fr-FR"/>
        </w:rPr>
        <w:t>avec un mandat bien défini</w:t>
      </w:r>
      <w:r w:rsidR="000F6086" w:rsidRPr="00A671C2">
        <w:rPr>
          <w:rFonts w:ascii="Times New Roman" w:hAnsi="Times New Roman" w:cs="Times New Roman"/>
          <w:lang w:val="fr-FR"/>
        </w:rPr>
        <w:t xml:space="preserve">. En général, ces instructions accompagnent les remontrances sous forme de lettres manuscrites (ou pire pour l’historien, </w:t>
      </w:r>
      <w:r w:rsidR="00CC635E" w:rsidRPr="00A671C2">
        <w:rPr>
          <w:rFonts w:ascii="Times New Roman" w:hAnsi="Times New Roman" w:cs="Times New Roman"/>
          <w:lang w:val="fr-FR"/>
        </w:rPr>
        <w:t xml:space="preserve">sous forme </w:t>
      </w:r>
      <w:r w:rsidR="000F6086" w:rsidRPr="00A671C2">
        <w:rPr>
          <w:rFonts w:ascii="Times New Roman" w:hAnsi="Times New Roman" w:cs="Times New Roman"/>
          <w:lang w:val="fr-FR"/>
        </w:rPr>
        <w:t>d’instructions verbales), mais je n’en ai retrouvé que quelques-unes. L</w:t>
      </w:r>
      <w:r w:rsidR="00371051" w:rsidRPr="00A671C2">
        <w:rPr>
          <w:rFonts w:ascii="Times New Roman" w:hAnsi="Times New Roman" w:cs="Times New Roman"/>
          <w:lang w:val="fr-FR"/>
        </w:rPr>
        <w:t>e peuple est plutôt un acteur lointain et indéterminé, un topos littéraire (compte rendu par Elisa Jones) que tous les auteurs invoquent en usant abusivement d’un « nous » inclusif (compte rendu par John O’Brien)</w:t>
      </w:r>
      <w:r w:rsidR="0004779F" w:rsidRPr="00A671C2">
        <w:rPr>
          <w:rFonts w:ascii="Times New Roman" w:hAnsi="Times New Roman" w:cs="Times New Roman"/>
          <w:lang w:val="fr-FR"/>
        </w:rPr>
        <w:t>,</w:t>
      </w:r>
      <w:r w:rsidR="00E4603A" w:rsidRPr="00A671C2">
        <w:rPr>
          <w:rFonts w:ascii="Times New Roman" w:hAnsi="Times New Roman" w:cs="Times New Roman"/>
          <w:lang w:val="fr-FR"/>
        </w:rPr>
        <w:t xml:space="preserve"> afin de rendre </w:t>
      </w:r>
      <w:r w:rsidR="00BA68FB" w:rsidRPr="00A671C2">
        <w:rPr>
          <w:rFonts w:ascii="Times New Roman" w:hAnsi="Times New Roman" w:cs="Times New Roman"/>
          <w:lang w:val="fr-FR"/>
        </w:rPr>
        <w:t xml:space="preserve">les requêtes </w:t>
      </w:r>
      <w:r w:rsidR="007D68A9" w:rsidRPr="00A671C2">
        <w:rPr>
          <w:rFonts w:ascii="Times New Roman" w:hAnsi="Times New Roman" w:cs="Times New Roman"/>
          <w:lang w:val="fr-FR"/>
        </w:rPr>
        <w:t xml:space="preserve">plus </w:t>
      </w:r>
      <w:r w:rsidR="00E4603A" w:rsidRPr="00A671C2">
        <w:rPr>
          <w:rFonts w:ascii="Times New Roman" w:hAnsi="Times New Roman" w:cs="Times New Roman"/>
          <w:lang w:val="fr-FR"/>
        </w:rPr>
        <w:t>collectives</w:t>
      </w:r>
      <w:r w:rsidR="00BA68FB" w:rsidRPr="00A671C2">
        <w:rPr>
          <w:rFonts w:ascii="Times New Roman" w:hAnsi="Times New Roman" w:cs="Times New Roman"/>
          <w:lang w:val="fr-FR"/>
        </w:rPr>
        <w:t xml:space="preserve"> e</w:t>
      </w:r>
      <w:r w:rsidR="002209A7" w:rsidRPr="00A671C2">
        <w:rPr>
          <w:rFonts w:ascii="Times New Roman" w:hAnsi="Times New Roman" w:cs="Times New Roman"/>
          <w:lang w:val="fr-FR"/>
        </w:rPr>
        <w:t>t</w:t>
      </w:r>
      <w:r w:rsidR="00BA68FB" w:rsidRPr="00A671C2">
        <w:rPr>
          <w:rFonts w:ascii="Times New Roman" w:hAnsi="Times New Roman" w:cs="Times New Roman"/>
          <w:lang w:val="fr-FR"/>
        </w:rPr>
        <w:t xml:space="preserve"> donc </w:t>
      </w:r>
      <w:r w:rsidR="007D68A9" w:rsidRPr="00A671C2">
        <w:rPr>
          <w:rFonts w:ascii="Times New Roman" w:hAnsi="Times New Roman" w:cs="Times New Roman"/>
          <w:lang w:val="fr-FR"/>
        </w:rPr>
        <w:t xml:space="preserve">plus </w:t>
      </w:r>
      <w:r w:rsidR="00EE1F9B" w:rsidRPr="00A671C2">
        <w:rPr>
          <w:rFonts w:ascii="Times New Roman" w:hAnsi="Times New Roman" w:cs="Times New Roman"/>
          <w:lang w:val="fr-FR"/>
        </w:rPr>
        <w:t>légitimes</w:t>
      </w:r>
      <w:r w:rsidR="00371051" w:rsidRPr="00A671C2">
        <w:rPr>
          <w:rFonts w:ascii="Times New Roman" w:hAnsi="Times New Roman" w:cs="Times New Roman"/>
          <w:lang w:val="fr-FR"/>
        </w:rPr>
        <w:t xml:space="preserve">. En réalité, les auteurs sont moins des gens du peuple que des fonctionnaires, </w:t>
      </w:r>
      <w:r w:rsidR="00E4603A" w:rsidRPr="00A671C2">
        <w:rPr>
          <w:rFonts w:ascii="Times New Roman" w:hAnsi="Times New Roman" w:cs="Times New Roman"/>
          <w:lang w:val="fr-FR"/>
        </w:rPr>
        <w:t xml:space="preserve">des juristes de formation, des membres de la noblesse, des </w:t>
      </w:r>
      <w:r w:rsidR="00FD0EA1">
        <w:rPr>
          <w:rFonts w:ascii="Times New Roman" w:hAnsi="Times New Roman" w:cs="Times New Roman"/>
          <w:lang w:val="fr-FR"/>
        </w:rPr>
        <w:t>magistrats</w:t>
      </w:r>
      <w:r w:rsidR="00E4603A" w:rsidRPr="00A671C2">
        <w:rPr>
          <w:rFonts w:ascii="Times New Roman" w:hAnsi="Times New Roman" w:cs="Times New Roman"/>
          <w:lang w:val="fr-FR"/>
        </w:rPr>
        <w:t xml:space="preserve">, des </w:t>
      </w:r>
      <w:r w:rsidR="002209A7" w:rsidRPr="00A671C2">
        <w:rPr>
          <w:rFonts w:ascii="Times New Roman" w:hAnsi="Times New Roman" w:cs="Times New Roman"/>
          <w:lang w:val="fr-FR"/>
        </w:rPr>
        <w:t>députés</w:t>
      </w:r>
      <w:r w:rsidR="00E4603A" w:rsidRPr="00A671C2">
        <w:rPr>
          <w:rFonts w:ascii="Times New Roman" w:hAnsi="Times New Roman" w:cs="Times New Roman"/>
          <w:lang w:val="fr-FR"/>
        </w:rPr>
        <w:t xml:space="preserve"> des églises protestantes ou catholiques, etc. La question de leur représentativité </w:t>
      </w:r>
      <w:r w:rsidR="00562D4F" w:rsidRPr="00A671C2">
        <w:rPr>
          <w:rFonts w:ascii="Times New Roman" w:hAnsi="Times New Roman" w:cs="Times New Roman"/>
          <w:lang w:val="fr-FR"/>
        </w:rPr>
        <w:t>(ou de la réalité sociale</w:t>
      </w:r>
      <w:r w:rsidR="00CC635E" w:rsidRPr="00A671C2">
        <w:rPr>
          <w:rFonts w:ascii="Times New Roman" w:hAnsi="Times New Roman" w:cs="Times New Roman"/>
          <w:lang w:val="fr-FR"/>
        </w:rPr>
        <w:t xml:space="preserve"> décrite</w:t>
      </w:r>
      <w:r w:rsidR="00562D4F" w:rsidRPr="00A671C2">
        <w:rPr>
          <w:rFonts w:ascii="Times New Roman" w:hAnsi="Times New Roman" w:cs="Times New Roman"/>
          <w:lang w:val="fr-FR"/>
        </w:rPr>
        <w:t xml:space="preserve">) </w:t>
      </w:r>
      <w:r w:rsidR="00E4603A" w:rsidRPr="00A671C2">
        <w:rPr>
          <w:rFonts w:ascii="Times New Roman" w:hAnsi="Times New Roman" w:cs="Times New Roman"/>
          <w:lang w:val="fr-FR"/>
        </w:rPr>
        <w:t xml:space="preserve">se pose donc, comme l’indique parfaitement David van der Linden. Et cette question est d’autant plus importante que la plupart des </w:t>
      </w:r>
      <w:r w:rsidR="00E4603A" w:rsidRPr="00A671C2">
        <w:rPr>
          <w:rFonts w:ascii="Times New Roman" w:hAnsi="Times New Roman" w:cs="Times New Roman"/>
          <w:lang w:val="fr-FR"/>
        </w:rPr>
        <w:lastRenderedPageBreak/>
        <w:t xml:space="preserve">remontrances sont anonymes, ce qui m’a </w:t>
      </w:r>
      <w:r w:rsidR="00562D4F" w:rsidRPr="00A671C2">
        <w:rPr>
          <w:rFonts w:ascii="Times New Roman" w:hAnsi="Times New Roman" w:cs="Times New Roman"/>
          <w:lang w:val="fr-FR"/>
        </w:rPr>
        <w:t>m</w:t>
      </w:r>
      <w:r w:rsidR="00E4603A" w:rsidRPr="00A671C2">
        <w:rPr>
          <w:rFonts w:ascii="Times New Roman" w:hAnsi="Times New Roman" w:cs="Times New Roman"/>
          <w:lang w:val="fr-FR"/>
        </w:rPr>
        <w:t>is dans un grand embarras pour comprendre exactement qui parlait (ou prétendait parler) au nom de tous</w:t>
      </w:r>
      <w:r w:rsidR="00CC635E" w:rsidRPr="00A671C2">
        <w:rPr>
          <w:rFonts w:ascii="Times New Roman" w:hAnsi="Times New Roman" w:cs="Times New Roman"/>
          <w:lang w:val="fr-FR"/>
        </w:rPr>
        <w:t>, en particulier au nom du « peuple »</w:t>
      </w:r>
      <w:r w:rsidR="00E4603A" w:rsidRPr="00A671C2">
        <w:rPr>
          <w:rFonts w:ascii="Times New Roman" w:hAnsi="Times New Roman" w:cs="Times New Roman"/>
          <w:lang w:val="fr-FR"/>
        </w:rPr>
        <w:t xml:space="preserve">. John O’Brien a bien mis en valeur le fait que l’anonymat des remontrances aurait mérité un développement analytique plus poussé. </w:t>
      </w:r>
    </w:p>
    <w:p w14:paraId="56897974" w14:textId="77777777" w:rsidR="002955A1" w:rsidRDefault="00E4603A" w:rsidP="009A2F80">
      <w:pPr>
        <w:spacing w:after="240"/>
        <w:rPr>
          <w:rFonts w:ascii="Times New Roman" w:hAnsi="Times New Roman" w:cs="Times New Roman"/>
          <w:lang w:val="fr-FR"/>
        </w:rPr>
      </w:pPr>
      <w:r w:rsidRPr="00A671C2">
        <w:rPr>
          <w:rFonts w:ascii="Times New Roman" w:hAnsi="Times New Roman" w:cs="Times New Roman"/>
          <w:lang w:val="fr-FR"/>
        </w:rPr>
        <w:t xml:space="preserve">Une autre difficulté à laquelle je me suis confronté, et qui n’a pas échappé aux </w:t>
      </w:r>
      <w:r w:rsidR="00EE1F9B" w:rsidRPr="00A671C2">
        <w:rPr>
          <w:rFonts w:ascii="Times New Roman" w:hAnsi="Times New Roman" w:cs="Times New Roman"/>
          <w:lang w:val="fr-FR"/>
        </w:rPr>
        <w:t xml:space="preserve">quatre </w:t>
      </w:r>
      <w:r w:rsidR="00CC635E" w:rsidRPr="00A671C2">
        <w:rPr>
          <w:rFonts w:ascii="Times New Roman" w:hAnsi="Times New Roman" w:cs="Times New Roman"/>
          <w:lang w:val="fr-FR"/>
        </w:rPr>
        <w:t>auteurs des compte rendus</w:t>
      </w:r>
      <w:r w:rsidRPr="00A671C2">
        <w:rPr>
          <w:rFonts w:ascii="Times New Roman" w:hAnsi="Times New Roman" w:cs="Times New Roman"/>
          <w:lang w:val="fr-FR"/>
        </w:rPr>
        <w:t xml:space="preserve">, est celle de l’efficacité des remontrances. </w:t>
      </w:r>
      <w:r w:rsidR="000F6086" w:rsidRPr="00A671C2">
        <w:rPr>
          <w:rFonts w:ascii="Times New Roman" w:hAnsi="Times New Roman" w:cs="Times New Roman"/>
          <w:lang w:val="fr-FR"/>
        </w:rPr>
        <w:t>Les remontrances sont bien des « actes de langage »</w:t>
      </w:r>
      <w:r w:rsidR="0004779F" w:rsidRPr="00A671C2">
        <w:rPr>
          <w:rFonts w:ascii="Times New Roman" w:hAnsi="Times New Roman" w:cs="Times New Roman"/>
          <w:lang w:val="fr-FR"/>
        </w:rPr>
        <w:t xml:space="preserve"> (John Austin)</w:t>
      </w:r>
      <w:r w:rsidR="000F6086" w:rsidRPr="00A671C2">
        <w:rPr>
          <w:rFonts w:ascii="Times New Roman" w:hAnsi="Times New Roman" w:cs="Times New Roman"/>
          <w:lang w:val="fr-FR"/>
        </w:rPr>
        <w:t xml:space="preserve">, dans la plupart des cas, c’est-à-dire </w:t>
      </w:r>
      <w:r w:rsidR="007D68A9" w:rsidRPr="00A671C2">
        <w:rPr>
          <w:rFonts w:ascii="Times New Roman" w:hAnsi="Times New Roman" w:cs="Times New Roman"/>
          <w:lang w:val="fr-FR"/>
        </w:rPr>
        <w:t xml:space="preserve">qu’ils constituent </w:t>
      </w:r>
      <w:r w:rsidR="000F6086" w:rsidRPr="00A671C2">
        <w:rPr>
          <w:rFonts w:ascii="Times New Roman" w:hAnsi="Times New Roman" w:cs="Times New Roman"/>
          <w:lang w:val="fr-FR"/>
        </w:rPr>
        <w:t xml:space="preserve">des discours qui produisent une réalité par leur </w:t>
      </w:r>
      <w:r w:rsidR="004265A0" w:rsidRPr="00A671C2">
        <w:rPr>
          <w:rFonts w:ascii="Times New Roman" w:hAnsi="Times New Roman" w:cs="Times New Roman"/>
          <w:lang w:val="fr-FR"/>
        </w:rPr>
        <w:t xml:space="preserve">simple </w:t>
      </w:r>
      <w:r w:rsidR="000F6086" w:rsidRPr="00A671C2">
        <w:rPr>
          <w:rFonts w:ascii="Times New Roman" w:hAnsi="Times New Roman" w:cs="Times New Roman"/>
          <w:lang w:val="fr-FR"/>
        </w:rPr>
        <w:t>énonciation.</w:t>
      </w:r>
      <w:r w:rsidR="00BA2DBB">
        <w:rPr>
          <w:rFonts w:ascii="Times New Roman" w:hAnsi="Times New Roman" w:cs="Times New Roman"/>
          <w:lang w:val="fr-FR"/>
        </w:rPr>
        <w:t>[5]</w:t>
      </w:r>
      <w:r w:rsidR="000F6086" w:rsidRPr="00A671C2">
        <w:rPr>
          <w:rFonts w:ascii="Times New Roman" w:hAnsi="Times New Roman" w:cs="Times New Roman"/>
          <w:lang w:val="fr-FR"/>
        </w:rPr>
        <w:t xml:space="preserve"> Mais ces actes de langage ne sont pas toujours performatifs, au sens où ils ne produisent pas toujours les effets escomptés</w:t>
      </w:r>
      <w:r w:rsidR="007D68A9" w:rsidRPr="00A671C2">
        <w:rPr>
          <w:rFonts w:ascii="Times New Roman" w:hAnsi="Times New Roman" w:cs="Times New Roman"/>
          <w:lang w:val="fr-FR"/>
        </w:rPr>
        <w:t>, voire pas d’effets du tout</w:t>
      </w:r>
      <w:r w:rsidR="000F6086" w:rsidRPr="00A671C2">
        <w:rPr>
          <w:rFonts w:ascii="Times New Roman" w:hAnsi="Times New Roman" w:cs="Times New Roman"/>
          <w:lang w:val="fr-FR"/>
        </w:rPr>
        <w:t xml:space="preserve">. </w:t>
      </w:r>
      <w:r w:rsidR="00C76B68" w:rsidRPr="00A671C2">
        <w:rPr>
          <w:rFonts w:ascii="Times New Roman" w:hAnsi="Times New Roman" w:cs="Times New Roman"/>
          <w:lang w:val="fr-FR"/>
        </w:rPr>
        <w:t xml:space="preserve">Cette question est </w:t>
      </w:r>
      <w:r w:rsidR="00EE1F9B" w:rsidRPr="00A671C2">
        <w:rPr>
          <w:rFonts w:ascii="Times New Roman" w:hAnsi="Times New Roman" w:cs="Times New Roman"/>
          <w:lang w:val="fr-FR"/>
        </w:rPr>
        <w:t>délicate</w:t>
      </w:r>
      <w:r w:rsidR="00C76B68" w:rsidRPr="00A671C2">
        <w:rPr>
          <w:rFonts w:ascii="Times New Roman" w:hAnsi="Times New Roman" w:cs="Times New Roman"/>
          <w:lang w:val="fr-FR"/>
        </w:rPr>
        <w:t xml:space="preserve">, car les effets </w:t>
      </w:r>
      <w:r w:rsidR="007D68A9" w:rsidRPr="00A671C2">
        <w:rPr>
          <w:rFonts w:ascii="Times New Roman" w:hAnsi="Times New Roman" w:cs="Times New Roman"/>
          <w:lang w:val="fr-FR"/>
        </w:rPr>
        <w:t xml:space="preserve">des discours </w:t>
      </w:r>
      <w:r w:rsidR="00C76B68" w:rsidRPr="00A671C2">
        <w:rPr>
          <w:rFonts w:ascii="Times New Roman" w:hAnsi="Times New Roman" w:cs="Times New Roman"/>
          <w:lang w:val="fr-FR"/>
        </w:rPr>
        <w:t xml:space="preserve">ne sont pas </w:t>
      </w:r>
      <w:r w:rsidR="002209A7" w:rsidRPr="00A671C2">
        <w:rPr>
          <w:rFonts w:ascii="Times New Roman" w:hAnsi="Times New Roman" w:cs="Times New Roman"/>
          <w:lang w:val="fr-FR"/>
        </w:rPr>
        <w:t>souvent</w:t>
      </w:r>
      <w:r w:rsidR="00C76B68" w:rsidRPr="00A671C2">
        <w:rPr>
          <w:rFonts w:ascii="Times New Roman" w:hAnsi="Times New Roman" w:cs="Times New Roman"/>
          <w:lang w:val="fr-FR"/>
        </w:rPr>
        <w:t xml:space="preserve"> visibles par l’historien. </w:t>
      </w:r>
      <w:r w:rsidR="00CC635E" w:rsidRPr="00A671C2">
        <w:rPr>
          <w:rFonts w:ascii="Times New Roman" w:hAnsi="Times New Roman" w:cs="Times New Roman"/>
          <w:lang w:val="fr-FR"/>
        </w:rPr>
        <w:t xml:space="preserve">Que penser de ces remontrances très longues, dont on n’imagine pas qu’elles aient pu être lues devant le roi ? </w:t>
      </w:r>
      <w:r w:rsidR="00C76B68" w:rsidRPr="00A671C2">
        <w:rPr>
          <w:rFonts w:ascii="Times New Roman" w:hAnsi="Times New Roman" w:cs="Times New Roman"/>
          <w:lang w:val="fr-FR"/>
        </w:rPr>
        <w:t xml:space="preserve">Que dire des remontrances successives, quand elles paraissent régulièrement, sinon qu’elles n’ont pas reçu de réponse ? Que dire de celles qui ne paraissent qu’une fois, sinon que les résultats ont pu répondre aux souhaits des requérants ou au contraire qu’ils n’ont pas cru bon d’insister ? Les doléances présentées lors des </w:t>
      </w:r>
      <w:r w:rsidR="00613A40">
        <w:rPr>
          <w:rFonts w:ascii="Times New Roman" w:hAnsi="Times New Roman" w:cs="Times New Roman"/>
          <w:lang w:val="fr-FR"/>
        </w:rPr>
        <w:t>É</w:t>
      </w:r>
      <w:r w:rsidR="00C76B68" w:rsidRPr="00A671C2">
        <w:rPr>
          <w:rFonts w:ascii="Times New Roman" w:hAnsi="Times New Roman" w:cs="Times New Roman"/>
          <w:lang w:val="fr-FR"/>
        </w:rPr>
        <w:t xml:space="preserve">tats généraux en France pendant les guerres civiles sont plus simples à étudier : des commentaires rédigés </w:t>
      </w:r>
      <w:r w:rsidR="002209A7" w:rsidRPr="00A671C2">
        <w:rPr>
          <w:rFonts w:ascii="Times New Roman" w:hAnsi="Times New Roman" w:cs="Times New Roman"/>
          <w:lang w:val="fr-FR"/>
        </w:rPr>
        <w:t>dans les</w:t>
      </w:r>
      <w:r w:rsidR="00C76B68" w:rsidRPr="00A671C2">
        <w:rPr>
          <w:rFonts w:ascii="Times New Roman" w:hAnsi="Times New Roman" w:cs="Times New Roman"/>
          <w:lang w:val="fr-FR"/>
        </w:rPr>
        <w:t xml:space="preserve"> ma</w:t>
      </w:r>
      <w:r w:rsidR="002209A7" w:rsidRPr="00A671C2">
        <w:rPr>
          <w:rFonts w:ascii="Times New Roman" w:hAnsi="Times New Roman" w:cs="Times New Roman"/>
          <w:lang w:val="fr-FR"/>
        </w:rPr>
        <w:t>r</w:t>
      </w:r>
      <w:r w:rsidR="00C76B68" w:rsidRPr="00A671C2">
        <w:rPr>
          <w:rFonts w:ascii="Times New Roman" w:hAnsi="Times New Roman" w:cs="Times New Roman"/>
          <w:lang w:val="fr-FR"/>
        </w:rPr>
        <w:t>ge</w:t>
      </w:r>
      <w:r w:rsidR="002209A7" w:rsidRPr="00A671C2">
        <w:rPr>
          <w:rFonts w:ascii="Times New Roman" w:hAnsi="Times New Roman" w:cs="Times New Roman"/>
          <w:lang w:val="fr-FR"/>
        </w:rPr>
        <w:t>s</w:t>
      </w:r>
      <w:r w:rsidR="00C76B68" w:rsidRPr="00A671C2">
        <w:rPr>
          <w:rFonts w:ascii="Times New Roman" w:hAnsi="Times New Roman" w:cs="Times New Roman"/>
          <w:lang w:val="fr-FR"/>
        </w:rPr>
        <w:t xml:space="preserve"> par </w:t>
      </w:r>
      <w:r w:rsidR="00BA68FB" w:rsidRPr="00A671C2">
        <w:rPr>
          <w:rFonts w:ascii="Times New Roman" w:hAnsi="Times New Roman" w:cs="Times New Roman"/>
          <w:lang w:val="fr-FR"/>
        </w:rPr>
        <w:t>l</w:t>
      </w:r>
      <w:r w:rsidR="00C76B68" w:rsidRPr="00A671C2">
        <w:rPr>
          <w:rFonts w:ascii="Times New Roman" w:hAnsi="Times New Roman" w:cs="Times New Roman"/>
          <w:lang w:val="fr-FR"/>
        </w:rPr>
        <w:t>es secrétaires du roi viennent répondre à chaque demande. Je n’ai retrouvé de véritable échange de ce type, sur plusieurs années, que dans le cas de la Normandie. Pour tous les autres, je n’ai pu que supposer, à partir d</w:t>
      </w:r>
      <w:r w:rsidR="00533CB7" w:rsidRPr="00A671C2">
        <w:rPr>
          <w:rFonts w:ascii="Times New Roman" w:hAnsi="Times New Roman" w:cs="Times New Roman"/>
          <w:lang w:val="fr-FR"/>
        </w:rPr>
        <w:t xml:space="preserve">e petits </w:t>
      </w:r>
      <w:r w:rsidR="00C76B68" w:rsidRPr="00A671C2">
        <w:rPr>
          <w:rFonts w:ascii="Times New Roman" w:hAnsi="Times New Roman" w:cs="Times New Roman"/>
          <w:lang w:val="fr-FR"/>
        </w:rPr>
        <w:t xml:space="preserve">indices, l’efficacité des remontrances. </w:t>
      </w:r>
      <w:r w:rsidR="00533CB7" w:rsidRPr="00A671C2">
        <w:rPr>
          <w:rFonts w:ascii="Times New Roman" w:hAnsi="Times New Roman" w:cs="Times New Roman"/>
          <w:lang w:val="fr-FR"/>
        </w:rPr>
        <w:t>La</w:t>
      </w:r>
      <w:r w:rsidR="00C76B68" w:rsidRPr="00A671C2">
        <w:rPr>
          <w:rFonts w:ascii="Times New Roman" w:hAnsi="Times New Roman" w:cs="Times New Roman"/>
          <w:lang w:val="fr-FR"/>
        </w:rPr>
        <w:t xml:space="preserve"> seule </w:t>
      </w:r>
      <w:r w:rsidR="00533CB7" w:rsidRPr="00A671C2">
        <w:rPr>
          <w:rFonts w:ascii="Times New Roman" w:hAnsi="Times New Roman" w:cs="Times New Roman"/>
          <w:lang w:val="fr-FR"/>
        </w:rPr>
        <w:t>affirmation générale possible</w:t>
      </w:r>
      <w:r w:rsidR="00C76B68" w:rsidRPr="00A671C2">
        <w:rPr>
          <w:rFonts w:ascii="Times New Roman" w:hAnsi="Times New Roman" w:cs="Times New Roman"/>
          <w:lang w:val="fr-FR"/>
        </w:rPr>
        <w:t xml:space="preserve"> à ce stade est que les remontrances </w:t>
      </w:r>
      <w:r w:rsidR="00533CB7" w:rsidRPr="00A671C2">
        <w:rPr>
          <w:rFonts w:ascii="Times New Roman" w:hAnsi="Times New Roman" w:cs="Times New Roman"/>
          <w:lang w:val="fr-FR"/>
        </w:rPr>
        <w:t xml:space="preserve">sont </w:t>
      </w:r>
      <w:r w:rsidR="007D68A9" w:rsidRPr="00A671C2">
        <w:rPr>
          <w:rFonts w:ascii="Times New Roman" w:hAnsi="Times New Roman" w:cs="Times New Roman"/>
          <w:lang w:val="fr-FR"/>
        </w:rPr>
        <w:t xml:space="preserve">globalement </w:t>
      </w:r>
      <w:r w:rsidR="00533CB7" w:rsidRPr="00A671C2">
        <w:rPr>
          <w:rFonts w:ascii="Times New Roman" w:hAnsi="Times New Roman" w:cs="Times New Roman"/>
          <w:lang w:val="fr-FR"/>
        </w:rPr>
        <w:t xml:space="preserve">efficaces, car elles </w:t>
      </w:r>
      <w:r w:rsidR="00C76B68" w:rsidRPr="00A671C2">
        <w:rPr>
          <w:rFonts w:ascii="Times New Roman" w:hAnsi="Times New Roman" w:cs="Times New Roman"/>
          <w:lang w:val="fr-FR"/>
        </w:rPr>
        <w:t xml:space="preserve">permettent </w:t>
      </w:r>
      <w:r w:rsidR="00533CB7" w:rsidRPr="00A671C2">
        <w:rPr>
          <w:rFonts w:ascii="Times New Roman" w:hAnsi="Times New Roman" w:cs="Times New Roman"/>
          <w:lang w:val="fr-FR"/>
        </w:rPr>
        <w:t xml:space="preserve">d’établir </w:t>
      </w:r>
      <w:r w:rsidR="00C76B68" w:rsidRPr="00A671C2">
        <w:rPr>
          <w:rFonts w:ascii="Times New Roman" w:hAnsi="Times New Roman" w:cs="Times New Roman"/>
          <w:lang w:val="fr-FR"/>
        </w:rPr>
        <w:t>un dialogue pacifique entre le roi et ses sujets (compte rendu par David van der Linden)</w:t>
      </w:r>
      <w:r w:rsidR="00533CB7" w:rsidRPr="00A671C2">
        <w:rPr>
          <w:rFonts w:ascii="Times New Roman" w:hAnsi="Times New Roman" w:cs="Times New Roman"/>
          <w:lang w:val="fr-FR"/>
        </w:rPr>
        <w:t xml:space="preserve"> et font émerger ce que j’ai appelé l’idéal d’une « monarchie de conseil » (compte rendu </w:t>
      </w:r>
      <w:r w:rsidR="002209A7" w:rsidRPr="00A671C2">
        <w:rPr>
          <w:rFonts w:ascii="Times New Roman" w:hAnsi="Times New Roman" w:cs="Times New Roman"/>
          <w:lang w:val="fr-FR"/>
        </w:rPr>
        <w:t>par</w:t>
      </w:r>
      <w:r w:rsidR="00533CB7" w:rsidRPr="00A671C2">
        <w:rPr>
          <w:rFonts w:ascii="Times New Roman" w:hAnsi="Times New Roman" w:cs="Times New Roman"/>
          <w:lang w:val="fr-FR"/>
        </w:rPr>
        <w:t xml:space="preserve"> John O’Brien). L’efficacité concrète </w:t>
      </w:r>
      <w:r w:rsidR="00E647AB" w:rsidRPr="00A671C2">
        <w:rPr>
          <w:rFonts w:ascii="Times New Roman" w:hAnsi="Times New Roman" w:cs="Times New Roman"/>
          <w:lang w:val="fr-FR"/>
        </w:rPr>
        <w:t xml:space="preserve">de chacune </w:t>
      </w:r>
      <w:r w:rsidR="00533CB7" w:rsidRPr="00A671C2">
        <w:rPr>
          <w:rFonts w:ascii="Times New Roman" w:hAnsi="Times New Roman" w:cs="Times New Roman"/>
          <w:lang w:val="fr-FR"/>
        </w:rPr>
        <w:t>des remontrances, pour sa part, ne peut être mesurée véritablement qu’au cas par cas, en suivant avec précision les modalités de communication et de prise de décision à l’échelon du conseil du roi ou de ses gouverneurs. Il faudrait aussi comparer cette efficacité avec les autres types de requêtes, comme les pétitions en Grande-Bretagne ou aux Pays-Bas (compte rendu par Sophie Nicholls).</w:t>
      </w:r>
    </w:p>
    <w:p w14:paraId="2C1D5D5D" w14:textId="77777777" w:rsidR="002955A1" w:rsidRDefault="00613A40" w:rsidP="009A2F80">
      <w:pPr>
        <w:spacing w:after="240"/>
        <w:rPr>
          <w:rFonts w:ascii="Times New Roman" w:hAnsi="Times New Roman" w:cs="Times New Roman"/>
          <w:lang w:val="fr-FR"/>
        </w:rPr>
      </w:pPr>
      <w:r w:rsidRPr="00A671C2">
        <w:rPr>
          <w:rFonts w:ascii="Times New Roman" w:hAnsi="Times New Roman" w:cs="Times New Roman"/>
          <w:lang w:val="fr-FR"/>
        </w:rPr>
        <w:t>Les quatre comptes rendus</w:t>
      </w:r>
      <w:r w:rsidR="00C76624" w:rsidRPr="00A671C2">
        <w:rPr>
          <w:rFonts w:ascii="Times New Roman" w:hAnsi="Times New Roman" w:cs="Times New Roman"/>
          <w:lang w:val="fr-FR"/>
        </w:rPr>
        <w:t xml:space="preserve"> mettent enfin en évidence un point qui me tient à cœur, et que résume le sous-titre du livre</w:t>
      </w:r>
      <w:r w:rsidR="006C6152" w:rsidRPr="00A671C2">
        <w:rPr>
          <w:rFonts w:ascii="Times New Roman" w:hAnsi="Times New Roman" w:cs="Times New Roman"/>
          <w:lang w:val="fr-FR"/>
        </w:rPr>
        <w:t> :</w:t>
      </w:r>
      <w:r w:rsidR="00C76624" w:rsidRPr="00A671C2">
        <w:rPr>
          <w:rFonts w:ascii="Times New Roman" w:hAnsi="Times New Roman" w:cs="Times New Roman"/>
          <w:lang w:val="fr-FR"/>
        </w:rPr>
        <w:t xml:space="preserve"> « une autre histoire des guerres de religion ». Depuis plusieurs années, de nombreux historiens s’interrogent sur le terme de « guerres de religion », une catégorie historiographique développée au cours du XVII</w:t>
      </w:r>
      <w:r w:rsidR="00C76624" w:rsidRPr="00A671C2">
        <w:rPr>
          <w:rFonts w:ascii="Times New Roman" w:hAnsi="Times New Roman" w:cs="Times New Roman"/>
          <w:vertAlign w:val="superscript"/>
          <w:lang w:val="fr-FR"/>
        </w:rPr>
        <w:t>ème</w:t>
      </w:r>
      <w:r w:rsidR="00C76624" w:rsidRPr="00A671C2">
        <w:rPr>
          <w:rFonts w:ascii="Times New Roman" w:hAnsi="Times New Roman" w:cs="Times New Roman"/>
          <w:lang w:val="fr-FR"/>
        </w:rPr>
        <w:t xml:space="preserve"> siècle </w:t>
      </w:r>
      <w:r w:rsidR="00E03C0B" w:rsidRPr="00A671C2">
        <w:rPr>
          <w:rFonts w:ascii="Times New Roman" w:hAnsi="Times New Roman" w:cs="Times New Roman"/>
          <w:lang w:val="fr-FR"/>
        </w:rPr>
        <w:t>dans le</w:t>
      </w:r>
      <w:r w:rsidR="00C76624" w:rsidRPr="00A671C2">
        <w:rPr>
          <w:rFonts w:ascii="Times New Roman" w:hAnsi="Times New Roman" w:cs="Times New Roman"/>
          <w:lang w:val="fr-FR"/>
        </w:rPr>
        <w:t xml:space="preserve"> </w:t>
      </w:r>
      <w:r w:rsidR="00C02CA8" w:rsidRPr="00A671C2">
        <w:rPr>
          <w:rFonts w:ascii="Times New Roman" w:hAnsi="Times New Roman" w:cs="Times New Roman"/>
          <w:lang w:val="fr-FR"/>
        </w:rPr>
        <w:t xml:space="preserve">cadre des débats confessionnels dans le </w:t>
      </w:r>
      <w:r w:rsidR="00C76624" w:rsidRPr="00A671C2">
        <w:rPr>
          <w:rFonts w:ascii="Times New Roman" w:hAnsi="Times New Roman" w:cs="Times New Roman"/>
          <w:lang w:val="fr-FR"/>
        </w:rPr>
        <w:t xml:space="preserve">Saint-Empire, </w:t>
      </w:r>
      <w:r w:rsidR="00C02CA8" w:rsidRPr="00A671C2">
        <w:rPr>
          <w:rFonts w:ascii="Times New Roman" w:hAnsi="Times New Roman" w:cs="Times New Roman"/>
          <w:lang w:val="fr-FR"/>
        </w:rPr>
        <w:t xml:space="preserve">en </w:t>
      </w:r>
      <w:r w:rsidR="00C76624" w:rsidRPr="00A671C2">
        <w:rPr>
          <w:rFonts w:ascii="Times New Roman" w:hAnsi="Times New Roman" w:cs="Times New Roman"/>
          <w:lang w:val="fr-FR"/>
        </w:rPr>
        <w:t xml:space="preserve">France et </w:t>
      </w:r>
      <w:r w:rsidR="00C02CA8" w:rsidRPr="00A671C2">
        <w:rPr>
          <w:rFonts w:ascii="Times New Roman" w:hAnsi="Times New Roman" w:cs="Times New Roman"/>
          <w:lang w:val="fr-FR"/>
        </w:rPr>
        <w:t xml:space="preserve">en </w:t>
      </w:r>
      <w:r w:rsidR="00C76624" w:rsidRPr="00A671C2">
        <w:rPr>
          <w:rFonts w:ascii="Times New Roman" w:hAnsi="Times New Roman" w:cs="Times New Roman"/>
          <w:lang w:val="fr-FR"/>
        </w:rPr>
        <w:t>Grande-Bretagne</w:t>
      </w:r>
      <w:r w:rsidR="00E734DB" w:rsidRPr="00A671C2">
        <w:rPr>
          <w:rFonts w:ascii="Times New Roman" w:hAnsi="Times New Roman" w:cs="Times New Roman"/>
          <w:lang w:val="fr-FR"/>
        </w:rPr>
        <w:t>,</w:t>
      </w:r>
      <w:r w:rsidR="00C76624" w:rsidRPr="00A671C2">
        <w:rPr>
          <w:rFonts w:ascii="Times New Roman" w:hAnsi="Times New Roman" w:cs="Times New Roman"/>
          <w:lang w:val="fr-FR"/>
        </w:rPr>
        <w:t xml:space="preserve"> comme l’a montré brillamment </w:t>
      </w:r>
      <w:r w:rsidR="003C2CF0" w:rsidRPr="00A671C2">
        <w:rPr>
          <w:rFonts w:ascii="Times New Roman" w:hAnsi="Times New Roman" w:cs="Times New Roman"/>
          <w:lang w:val="fr-FR"/>
        </w:rPr>
        <w:t xml:space="preserve">Christian </w:t>
      </w:r>
      <w:r w:rsidR="00C76624" w:rsidRPr="00A671C2">
        <w:rPr>
          <w:rFonts w:ascii="Times New Roman" w:hAnsi="Times New Roman" w:cs="Times New Roman"/>
          <w:lang w:val="fr-FR"/>
        </w:rPr>
        <w:t>Mühling dans sa thèse</w:t>
      </w:r>
      <w:r w:rsidR="00BA2DBB">
        <w:rPr>
          <w:rFonts w:ascii="Times New Roman" w:hAnsi="Times New Roman" w:cs="Times New Roman"/>
          <w:lang w:val="fr-FR"/>
        </w:rPr>
        <w:t>.</w:t>
      </w:r>
      <w:r w:rsidR="00917FAC" w:rsidRPr="00A671C2">
        <w:rPr>
          <w:rFonts w:ascii="Times New Roman" w:hAnsi="Times New Roman" w:cs="Times New Roman"/>
          <w:kern w:val="0"/>
          <w:lang w:val="fr-FR"/>
        </w:rPr>
        <w:t>[</w:t>
      </w:r>
      <w:r>
        <w:rPr>
          <w:rFonts w:ascii="Times New Roman" w:hAnsi="Times New Roman" w:cs="Times New Roman"/>
          <w:kern w:val="0"/>
          <w:lang w:val="fr-FR"/>
        </w:rPr>
        <w:t>6</w:t>
      </w:r>
      <w:r w:rsidR="00917FAC" w:rsidRPr="00A671C2">
        <w:rPr>
          <w:rFonts w:ascii="Times New Roman" w:hAnsi="Times New Roman" w:cs="Times New Roman"/>
          <w:kern w:val="0"/>
          <w:lang w:val="fr-FR"/>
        </w:rPr>
        <w:t>]</w:t>
      </w:r>
      <w:r w:rsidR="00C76624" w:rsidRPr="00A671C2">
        <w:rPr>
          <w:rFonts w:ascii="Times New Roman" w:hAnsi="Times New Roman" w:cs="Times New Roman"/>
          <w:lang w:val="fr-FR"/>
        </w:rPr>
        <w:t xml:space="preserve"> </w:t>
      </w:r>
      <w:r w:rsidR="00E734DB" w:rsidRPr="00A671C2">
        <w:rPr>
          <w:rFonts w:ascii="Times New Roman" w:hAnsi="Times New Roman" w:cs="Times New Roman"/>
          <w:lang w:val="fr-FR"/>
        </w:rPr>
        <w:t>De mon point de vue</w:t>
      </w:r>
      <w:r w:rsidR="00C76624" w:rsidRPr="00A671C2">
        <w:rPr>
          <w:rFonts w:ascii="Times New Roman" w:hAnsi="Times New Roman" w:cs="Times New Roman"/>
          <w:lang w:val="fr-FR"/>
        </w:rPr>
        <w:t xml:space="preserve">, cette « autre histoire » signifie deux choses bien distinctes. La première chose est la nécessité de produire un nouveau récit des conflits (compte rendu </w:t>
      </w:r>
      <w:r w:rsidR="00BA68FB" w:rsidRPr="00A671C2">
        <w:rPr>
          <w:rFonts w:ascii="Times New Roman" w:hAnsi="Times New Roman" w:cs="Times New Roman"/>
          <w:lang w:val="fr-FR"/>
        </w:rPr>
        <w:t>par</w:t>
      </w:r>
      <w:r w:rsidR="00C76624" w:rsidRPr="00A671C2">
        <w:rPr>
          <w:rFonts w:ascii="Times New Roman" w:hAnsi="Times New Roman" w:cs="Times New Roman"/>
          <w:lang w:val="fr-FR"/>
        </w:rPr>
        <w:t xml:space="preserve"> David van der Linden), qui cesse enfin de mettre en lumière les seules périodes de guerres et de massacres, mais souligne aussi les efforts de négociation permanente (compte rendu par Elisa Jones), qu’il s’agisse de la paix à proprement parler ou de la justice</w:t>
      </w:r>
      <w:r w:rsidR="00CC635E" w:rsidRPr="00A671C2">
        <w:rPr>
          <w:rFonts w:ascii="Times New Roman" w:hAnsi="Times New Roman" w:cs="Times New Roman"/>
          <w:lang w:val="fr-FR"/>
        </w:rPr>
        <w:t xml:space="preserve"> en général</w:t>
      </w:r>
      <w:r w:rsidR="00E734DB" w:rsidRPr="00A671C2">
        <w:rPr>
          <w:rFonts w:ascii="Times New Roman" w:hAnsi="Times New Roman" w:cs="Times New Roman"/>
          <w:lang w:val="fr-FR"/>
        </w:rPr>
        <w:t xml:space="preserve"> (le « bon gouvernement »)</w:t>
      </w:r>
      <w:r w:rsidR="00C76624" w:rsidRPr="00A671C2">
        <w:rPr>
          <w:rFonts w:ascii="Times New Roman" w:hAnsi="Times New Roman" w:cs="Times New Roman"/>
          <w:lang w:val="fr-FR"/>
        </w:rPr>
        <w:t xml:space="preserve">, mais aussi </w:t>
      </w:r>
      <w:r w:rsidR="00C02CA8" w:rsidRPr="00A671C2">
        <w:rPr>
          <w:rFonts w:ascii="Times New Roman" w:hAnsi="Times New Roman" w:cs="Times New Roman"/>
          <w:lang w:val="fr-FR"/>
        </w:rPr>
        <w:t>d</w:t>
      </w:r>
      <w:r w:rsidR="00C76624" w:rsidRPr="00A671C2">
        <w:rPr>
          <w:rFonts w:ascii="Times New Roman" w:hAnsi="Times New Roman" w:cs="Times New Roman"/>
          <w:lang w:val="fr-FR"/>
        </w:rPr>
        <w:t>es relations entre gouvernants et gouvernés</w:t>
      </w:r>
      <w:r w:rsidR="00E734DB" w:rsidRPr="00A671C2">
        <w:rPr>
          <w:rFonts w:ascii="Times New Roman" w:hAnsi="Times New Roman" w:cs="Times New Roman"/>
          <w:lang w:val="fr-FR"/>
        </w:rPr>
        <w:t xml:space="preserve"> (les relations de pouvoir)</w:t>
      </w:r>
      <w:r w:rsidR="00C76624" w:rsidRPr="00A671C2">
        <w:rPr>
          <w:rFonts w:ascii="Times New Roman" w:hAnsi="Times New Roman" w:cs="Times New Roman"/>
          <w:lang w:val="fr-FR"/>
        </w:rPr>
        <w:t xml:space="preserve">. Cette autre histoire </w:t>
      </w:r>
      <w:r w:rsidR="00EB6B93" w:rsidRPr="00A671C2">
        <w:rPr>
          <w:rFonts w:ascii="Times New Roman" w:hAnsi="Times New Roman" w:cs="Times New Roman"/>
          <w:lang w:val="fr-FR"/>
        </w:rPr>
        <w:t xml:space="preserve">s’inscrit en faux contre </w:t>
      </w:r>
      <w:r w:rsidR="004A6A0D" w:rsidRPr="00A671C2">
        <w:rPr>
          <w:rFonts w:ascii="Times New Roman" w:hAnsi="Times New Roman" w:cs="Times New Roman"/>
          <w:lang w:val="fr-FR"/>
        </w:rPr>
        <w:t>le constat d’une violence omniprésente et d’une</w:t>
      </w:r>
      <w:r w:rsidR="00EB6B93" w:rsidRPr="00A671C2">
        <w:rPr>
          <w:rFonts w:ascii="Times New Roman" w:hAnsi="Times New Roman" w:cs="Times New Roman"/>
          <w:lang w:val="fr-FR"/>
        </w:rPr>
        <w:t xml:space="preserve"> montée inexorable de l’absolutisme, et </w:t>
      </w:r>
      <w:r w:rsidR="00C76624" w:rsidRPr="00A671C2">
        <w:rPr>
          <w:rFonts w:ascii="Times New Roman" w:hAnsi="Times New Roman" w:cs="Times New Roman"/>
          <w:lang w:val="fr-FR"/>
        </w:rPr>
        <w:t xml:space="preserve">met en évidence </w:t>
      </w:r>
      <w:r w:rsidR="00EB6B93" w:rsidRPr="00A671C2">
        <w:rPr>
          <w:rFonts w:ascii="Times New Roman" w:hAnsi="Times New Roman" w:cs="Times New Roman"/>
          <w:lang w:val="fr-FR"/>
        </w:rPr>
        <w:t>l’importance des modèles politiques constitutionnalistes</w:t>
      </w:r>
      <w:r w:rsidR="00EF3928" w:rsidRPr="00A671C2">
        <w:rPr>
          <w:rFonts w:ascii="Times New Roman" w:hAnsi="Times New Roman" w:cs="Times New Roman"/>
          <w:lang w:val="fr-FR"/>
        </w:rPr>
        <w:t xml:space="preserve"> déjà identifiés pour l’Angleterre du XVII</w:t>
      </w:r>
      <w:r w:rsidR="00EF3928" w:rsidRPr="00767E0D">
        <w:rPr>
          <w:rFonts w:ascii="Times New Roman" w:hAnsi="Times New Roman" w:cs="Times New Roman"/>
          <w:vertAlign w:val="superscript"/>
          <w:lang w:val="fr-FR"/>
        </w:rPr>
        <w:t xml:space="preserve">ème </w:t>
      </w:r>
      <w:r w:rsidR="00EF3928" w:rsidRPr="00A671C2">
        <w:rPr>
          <w:rFonts w:ascii="Times New Roman" w:hAnsi="Times New Roman" w:cs="Times New Roman"/>
          <w:lang w:val="fr-FR"/>
        </w:rPr>
        <w:t>siècle</w:t>
      </w:r>
      <w:r w:rsidR="00BA2DBB">
        <w:rPr>
          <w:rFonts w:ascii="Times New Roman" w:hAnsi="Times New Roman" w:cs="Times New Roman"/>
          <w:lang w:val="fr-FR"/>
        </w:rPr>
        <w:t>.[</w:t>
      </w:r>
      <w:r>
        <w:rPr>
          <w:rFonts w:ascii="Times New Roman" w:hAnsi="Times New Roman" w:cs="Times New Roman"/>
          <w:lang w:val="fr-FR"/>
        </w:rPr>
        <w:t>7</w:t>
      </w:r>
      <w:r w:rsidR="00BA2DBB">
        <w:rPr>
          <w:rFonts w:ascii="Times New Roman" w:hAnsi="Times New Roman" w:cs="Times New Roman"/>
          <w:lang w:val="fr-FR"/>
        </w:rPr>
        <w:t>]</w:t>
      </w:r>
      <w:r w:rsidR="004A6A0D" w:rsidRPr="00A671C2">
        <w:rPr>
          <w:rFonts w:ascii="Times New Roman" w:hAnsi="Times New Roman" w:cs="Times New Roman"/>
          <w:lang w:val="fr-FR"/>
        </w:rPr>
        <w:t xml:space="preserve"> </w:t>
      </w:r>
    </w:p>
    <w:p w14:paraId="1CA44CE4" w14:textId="77777777" w:rsidR="002955A1" w:rsidRDefault="00EB6B93" w:rsidP="009A2F80">
      <w:pPr>
        <w:spacing w:after="240"/>
        <w:rPr>
          <w:rFonts w:ascii="Times New Roman" w:hAnsi="Times New Roman" w:cs="Times New Roman"/>
          <w:lang w:val="fr-FR"/>
        </w:rPr>
      </w:pPr>
      <w:r w:rsidRPr="00A671C2">
        <w:rPr>
          <w:rFonts w:ascii="Times New Roman" w:hAnsi="Times New Roman" w:cs="Times New Roman"/>
          <w:lang w:val="fr-FR"/>
        </w:rPr>
        <w:t xml:space="preserve">La deuxième signification de l’expression « autre histoire » est plus radicale. </w:t>
      </w:r>
      <w:r w:rsidR="00E03C0B" w:rsidRPr="00A671C2">
        <w:rPr>
          <w:rFonts w:ascii="Times New Roman" w:hAnsi="Times New Roman" w:cs="Times New Roman"/>
          <w:lang w:val="fr-FR"/>
        </w:rPr>
        <w:t>Dans l’historiographie française, l</w:t>
      </w:r>
      <w:r w:rsidRPr="00A671C2">
        <w:rPr>
          <w:rFonts w:ascii="Times New Roman" w:hAnsi="Times New Roman" w:cs="Times New Roman"/>
          <w:lang w:val="fr-FR"/>
        </w:rPr>
        <w:t>a chronologie des guerres de religion est figée (1562-1598), et même les efforts de modification à la marge (</w:t>
      </w:r>
      <w:r w:rsidR="00E734DB" w:rsidRPr="00A671C2">
        <w:rPr>
          <w:rFonts w:ascii="Times New Roman" w:hAnsi="Times New Roman" w:cs="Times New Roman"/>
          <w:lang w:val="fr-FR"/>
        </w:rPr>
        <w:t xml:space="preserve">par exemple </w:t>
      </w:r>
      <w:r w:rsidRPr="00A671C2">
        <w:rPr>
          <w:rFonts w:ascii="Times New Roman" w:hAnsi="Times New Roman" w:cs="Times New Roman"/>
          <w:lang w:val="fr-FR"/>
        </w:rPr>
        <w:t xml:space="preserve">début en 1557 et fin en 1628) ne changent </w:t>
      </w:r>
      <w:r w:rsidRPr="00A671C2">
        <w:rPr>
          <w:rFonts w:ascii="Times New Roman" w:hAnsi="Times New Roman" w:cs="Times New Roman"/>
          <w:lang w:val="fr-FR"/>
        </w:rPr>
        <w:lastRenderedPageBreak/>
        <w:t xml:space="preserve">rien au fait que les conflits inter-religieux commencent </w:t>
      </w:r>
      <w:r w:rsidR="00E03C0B" w:rsidRPr="00A671C2">
        <w:rPr>
          <w:rFonts w:ascii="Times New Roman" w:hAnsi="Times New Roman" w:cs="Times New Roman"/>
          <w:lang w:val="fr-FR"/>
        </w:rPr>
        <w:t xml:space="preserve">en France </w:t>
      </w:r>
      <w:r w:rsidRPr="00A671C2">
        <w:rPr>
          <w:rFonts w:ascii="Times New Roman" w:hAnsi="Times New Roman" w:cs="Times New Roman"/>
          <w:lang w:val="fr-FR"/>
        </w:rPr>
        <w:t>dès les années 1520, comme partout en Europe, et se terminent progressivement au XVIII</w:t>
      </w:r>
      <w:r w:rsidRPr="00A671C2">
        <w:rPr>
          <w:rFonts w:ascii="Times New Roman" w:hAnsi="Times New Roman" w:cs="Times New Roman"/>
          <w:vertAlign w:val="superscript"/>
          <w:lang w:val="fr-FR"/>
        </w:rPr>
        <w:t>ème</w:t>
      </w:r>
      <w:r w:rsidRPr="00A671C2">
        <w:rPr>
          <w:rFonts w:ascii="Times New Roman" w:hAnsi="Times New Roman" w:cs="Times New Roman"/>
          <w:lang w:val="fr-FR"/>
        </w:rPr>
        <w:t xml:space="preserve"> voire au XIX</w:t>
      </w:r>
      <w:r w:rsidRPr="00A671C2">
        <w:rPr>
          <w:rFonts w:ascii="Times New Roman" w:hAnsi="Times New Roman" w:cs="Times New Roman"/>
          <w:vertAlign w:val="superscript"/>
          <w:lang w:val="fr-FR"/>
        </w:rPr>
        <w:t>ème</w:t>
      </w:r>
      <w:r w:rsidRPr="00A671C2">
        <w:rPr>
          <w:rFonts w:ascii="Times New Roman" w:hAnsi="Times New Roman" w:cs="Times New Roman"/>
          <w:lang w:val="fr-FR"/>
        </w:rPr>
        <w:t xml:space="preserve"> siècle. L’expression « guerre de religion » produit donc une confusion, parce qu’elle désigne </w:t>
      </w:r>
      <w:r w:rsidR="00E734DB" w:rsidRPr="00A671C2">
        <w:rPr>
          <w:rFonts w:ascii="Times New Roman" w:hAnsi="Times New Roman" w:cs="Times New Roman"/>
          <w:lang w:val="fr-FR"/>
        </w:rPr>
        <w:t xml:space="preserve">à la fois </w:t>
      </w:r>
      <w:r w:rsidRPr="00A671C2">
        <w:rPr>
          <w:rFonts w:ascii="Times New Roman" w:hAnsi="Times New Roman" w:cs="Times New Roman"/>
          <w:lang w:val="fr-FR"/>
        </w:rPr>
        <w:t xml:space="preserve">une période (variable selon les pays) </w:t>
      </w:r>
      <w:r w:rsidR="002209A7" w:rsidRPr="00A671C2">
        <w:rPr>
          <w:rFonts w:ascii="Times New Roman" w:hAnsi="Times New Roman" w:cs="Times New Roman"/>
          <w:lang w:val="fr-FR"/>
        </w:rPr>
        <w:t>et</w:t>
      </w:r>
      <w:r w:rsidR="00E734DB" w:rsidRPr="00A671C2">
        <w:rPr>
          <w:rFonts w:ascii="Times New Roman" w:hAnsi="Times New Roman" w:cs="Times New Roman"/>
          <w:lang w:val="fr-FR"/>
        </w:rPr>
        <w:t xml:space="preserve"> la cause</w:t>
      </w:r>
      <w:r w:rsidR="00BA68FB" w:rsidRPr="00A671C2">
        <w:rPr>
          <w:rFonts w:ascii="Times New Roman" w:hAnsi="Times New Roman" w:cs="Times New Roman"/>
          <w:lang w:val="fr-FR"/>
        </w:rPr>
        <w:t xml:space="preserve"> prétendue</w:t>
      </w:r>
      <w:r w:rsidR="00E734DB" w:rsidRPr="00A671C2">
        <w:rPr>
          <w:rFonts w:ascii="Times New Roman" w:hAnsi="Times New Roman" w:cs="Times New Roman"/>
          <w:lang w:val="fr-FR"/>
        </w:rPr>
        <w:t xml:space="preserve"> des conflits</w:t>
      </w:r>
      <w:r w:rsidR="00E03C0B" w:rsidRPr="00A671C2">
        <w:rPr>
          <w:rFonts w:ascii="Times New Roman" w:hAnsi="Times New Roman" w:cs="Times New Roman"/>
          <w:lang w:val="fr-FR"/>
        </w:rPr>
        <w:t>,</w:t>
      </w:r>
      <w:r w:rsidR="00E734DB" w:rsidRPr="00A671C2">
        <w:rPr>
          <w:rFonts w:ascii="Times New Roman" w:hAnsi="Times New Roman" w:cs="Times New Roman"/>
          <w:lang w:val="fr-FR"/>
        </w:rPr>
        <w:t xml:space="preserve"> </w:t>
      </w:r>
      <w:r w:rsidRPr="00A671C2">
        <w:rPr>
          <w:rFonts w:ascii="Times New Roman" w:hAnsi="Times New Roman" w:cs="Times New Roman"/>
          <w:lang w:val="fr-FR"/>
        </w:rPr>
        <w:t>plu</w:t>
      </w:r>
      <w:r w:rsidR="002209A7" w:rsidRPr="00A671C2">
        <w:rPr>
          <w:rFonts w:ascii="Times New Roman" w:hAnsi="Times New Roman" w:cs="Times New Roman"/>
          <w:lang w:val="fr-FR"/>
        </w:rPr>
        <w:t>tôt</w:t>
      </w:r>
      <w:r w:rsidRPr="00A671C2">
        <w:rPr>
          <w:rFonts w:ascii="Times New Roman" w:hAnsi="Times New Roman" w:cs="Times New Roman"/>
          <w:lang w:val="fr-FR"/>
        </w:rPr>
        <w:t xml:space="preserve"> qu’une réalité </w:t>
      </w:r>
      <w:r w:rsidR="00E734DB" w:rsidRPr="00A671C2">
        <w:rPr>
          <w:rFonts w:ascii="Times New Roman" w:hAnsi="Times New Roman" w:cs="Times New Roman"/>
          <w:lang w:val="fr-FR"/>
        </w:rPr>
        <w:t>historique clairement définie</w:t>
      </w:r>
      <w:r w:rsidRPr="00A671C2">
        <w:rPr>
          <w:rFonts w:ascii="Times New Roman" w:hAnsi="Times New Roman" w:cs="Times New Roman"/>
          <w:lang w:val="fr-FR"/>
        </w:rPr>
        <w:t>. J’ai pour ma part choisi d’abandonner cette expression maladroite de « guerre de religion », même si je continue parfois de m’en servir quand c’est utile</w:t>
      </w:r>
      <w:r w:rsidR="00BA2DBB">
        <w:rPr>
          <w:rFonts w:ascii="Times New Roman" w:hAnsi="Times New Roman" w:cs="Times New Roman"/>
          <w:lang w:val="fr-FR"/>
        </w:rPr>
        <w:t>.</w:t>
      </w:r>
      <w:r w:rsidR="00917FAC" w:rsidRPr="00A671C2">
        <w:rPr>
          <w:rFonts w:ascii="Times New Roman" w:hAnsi="Times New Roman" w:cs="Times New Roman"/>
          <w:kern w:val="0"/>
          <w:lang w:val="fr-FR"/>
        </w:rPr>
        <w:t>[</w:t>
      </w:r>
      <w:r w:rsidR="00613A40">
        <w:rPr>
          <w:rFonts w:ascii="Times New Roman" w:hAnsi="Times New Roman" w:cs="Times New Roman"/>
          <w:kern w:val="0"/>
          <w:lang w:val="fr-FR"/>
        </w:rPr>
        <w:t>8</w:t>
      </w:r>
      <w:r w:rsidR="00917FAC" w:rsidRPr="00A671C2">
        <w:rPr>
          <w:rFonts w:ascii="Times New Roman" w:hAnsi="Times New Roman" w:cs="Times New Roman"/>
          <w:kern w:val="0"/>
          <w:lang w:val="fr-FR"/>
        </w:rPr>
        <w:t>]</w:t>
      </w:r>
      <w:r w:rsidRPr="00A671C2">
        <w:rPr>
          <w:rFonts w:ascii="Times New Roman" w:hAnsi="Times New Roman" w:cs="Times New Roman"/>
          <w:lang w:val="fr-FR"/>
        </w:rPr>
        <w:t xml:space="preserve"> Mais je comprends parfaitement que les auteurs des compte rendus ne soient pas unanimes sur cette question : Sophie Nicholls semble accepter ce choix, quand David van der Linden émet des réserves. </w:t>
      </w:r>
      <w:r w:rsidR="00E734DB" w:rsidRPr="00A671C2">
        <w:rPr>
          <w:rFonts w:ascii="Times New Roman" w:hAnsi="Times New Roman" w:cs="Times New Roman"/>
          <w:lang w:val="fr-FR"/>
        </w:rPr>
        <w:t xml:space="preserve">Mon propos n’est pas de </w:t>
      </w:r>
      <w:r w:rsidR="002209A7" w:rsidRPr="00A671C2">
        <w:rPr>
          <w:rFonts w:ascii="Times New Roman" w:hAnsi="Times New Roman" w:cs="Times New Roman"/>
          <w:lang w:val="fr-FR"/>
        </w:rPr>
        <w:t>convaincre tout le monde</w:t>
      </w:r>
      <w:r w:rsidR="00E734DB" w:rsidRPr="00A671C2">
        <w:rPr>
          <w:rFonts w:ascii="Times New Roman" w:hAnsi="Times New Roman" w:cs="Times New Roman"/>
          <w:lang w:val="fr-FR"/>
        </w:rPr>
        <w:t xml:space="preserve">, mais seulement de souligner à quel point le paradigme de la guerre </w:t>
      </w:r>
      <w:r w:rsidR="00E03C0B" w:rsidRPr="00A671C2">
        <w:rPr>
          <w:rFonts w:ascii="Times New Roman" w:hAnsi="Times New Roman" w:cs="Times New Roman"/>
          <w:lang w:val="fr-FR"/>
        </w:rPr>
        <w:t>envahit</w:t>
      </w:r>
      <w:r w:rsidR="00E734DB" w:rsidRPr="00A671C2">
        <w:rPr>
          <w:rFonts w:ascii="Times New Roman" w:hAnsi="Times New Roman" w:cs="Times New Roman"/>
          <w:lang w:val="fr-FR"/>
        </w:rPr>
        <w:t xml:space="preserve"> notre perception de cette période, sans discernement. Je pense qu’il est temps de sortir de ce seul paradigme pour apprécier toutes les innovations en matière d’idées et de pratiques politiques (monarchie de conseil) et religieuses (tolérance) que cette période a produites. </w:t>
      </w:r>
    </w:p>
    <w:p w14:paraId="717EA258" w14:textId="77777777" w:rsidR="002955A1" w:rsidRDefault="00E734DB" w:rsidP="009A2F80">
      <w:pPr>
        <w:spacing w:after="480"/>
        <w:rPr>
          <w:rFonts w:ascii="Times New Roman" w:hAnsi="Times New Roman" w:cs="Times New Roman"/>
          <w:lang w:val="fr-FR"/>
        </w:rPr>
      </w:pPr>
      <w:r w:rsidRPr="00A671C2">
        <w:rPr>
          <w:rFonts w:ascii="Times New Roman" w:hAnsi="Times New Roman" w:cs="Times New Roman"/>
          <w:lang w:val="fr-FR"/>
        </w:rPr>
        <w:t xml:space="preserve">Je dirais simplement pour finir que </w:t>
      </w:r>
      <w:r w:rsidR="00CC635E" w:rsidRPr="00A671C2">
        <w:rPr>
          <w:rFonts w:ascii="Times New Roman" w:hAnsi="Times New Roman" w:cs="Times New Roman"/>
          <w:lang w:val="fr-FR"/>
        </w:rPr>
        <w:t xml:space="preserve">j’ai eu l’occasion, depuis ce long travail sur les remontrances, d’étudier d’autres vastes corpus, notamment celui des « discours véritables ». Ils ont existé dans toute l’Europe </w:t>
      </w:r>
      <w:r w:rsidR="00C02CA8" w:rsidRPr="00A671C2">
        <w:rPr>
          <w:rFonts w:ascii="Times New Roman" w:hAnsi="Times New Roman" w:cs="Times New Roman"/>
          <w:lang w:val="fr-FR"/>
        </w:rPr>
        <w:t>(</w:t>
      </w:r>
      <w:r w:rsidR="00C02CA8" w:rsidRPr="00A671C2">
        <w:rPr>
          <w:rFonts w:ascii="Times New Roman" w:hAnsi="Times New Roman" w:cs="Times New Roman"/>
          <w:i/>
          <w:iCs/>
          <w:lang w:val="fr-FR"/>
        </w:rPr>
        <w:t>true discourse</w:t>
      </w:r>
      <w:r w:rsidR="00C02CA8" w:rsidRPr="00A671C2">
        <w:rPr>
          <w:rFonts w:ascii="Times New Roman" w:hAnsi="Times New Roman" w:cs="Times New Roman"/>
          <w:lang w:val="fr-FR"/>
        </w:rPr>
        <w:t xml:space="preserve">, </w:t>
      </w:r>
      <w:r w:rsidR="00C02CA8" w:rsidRPr="00A671C2">
        <w:rPr>
          <w:rFonts w:ascii="Times New Roman" w:hAnsi="Times New Roman" w:cs="Times New Roman"/>
          <w:i/>
          <w:iCs/>
        </w:rPr>
        <w:t>relación verdadera</w:t>
      </w:r>
      <w:r w:rsidR="00C02CA8" w:rsidRPr="00A671C2">
        <w:rPr>
          <w:rFonts w:ascii="Times New Roman" w:hAnsi="Times New Roman" w:cs="Times New Roman"/>
          <w:lang w:val="fr-FR"/>
        </w:rPr>
        <w:t xml:space="preserve">, </w:t>
      </w:r>
      <w:r w:rsidR="00C02CA8" w:rsidRPr="00A671C2">
        <w:rPr>
          <w:rFonts w:ascii="Times New Roman" w:hAnsi="Times New Roman" w:cs="Times New Roman"/>
          <w:i/>
          <w:iCs/>
        </w:rPr>
        <w:t>Wahrhaftige Beschreibung</w:t>
      </w:r>
      <w:r w:rsidR="00C02CA8" w:rsidRPr="00A671C2">
        <w:rPr>
          <w:rFonts w:ascii="Times New Roman" w:hAnsi="Times New Roman" w:cs="Times New Roman"/>
        </w:rPr>
        <w:t xml:space="preserve">, etc.) </w:t>
      </w:r>
      <w:r w:rsidR="00CC635E" w:rsidRPr="00A671C2">
        <w:rPr>
          <w:rFonts w:ascii="Times New Roman" w:hAnsi="Times New Roman" w:cs="Times New Roman"/>
          <w:lang w:val="fr-FR"/>
        </w:rPr>
        <w:t xml:space="preserve">et ont connu des milliers de publications. </w:t>
      </w:r>
      <w:r w:rsidR="00712430" w:rsidRPr="00A671C2">
        <w:rPr>
          <w:rFonts w:ascii="Times New Roman" w:hAnsi="Times New Roman" w:cs="Times New Roman"/>
          <w:lang w:val="fr-FR"/>
        </w:rPr>
        <w:t xml:space="preserve">Je suis parvenu à dégager des formes stables dans ce nouveau corpus, mais j’ai dû renoncer à aller bien plus loin dans l’analyse en raison du caractère hétéroclite </w:t>
      </w:r>
      <w:r w:rsidR="00E03C0B" w:rsidRPr="00A671C2">
        <w:rPr>
          <w:rFonts w:ascii="Times New Roman" w:hAnsi="Times New Roman" w:cs="Times New Roman"/>
          <w:lang w:val="fr-FR"/>
        </w:rPr>
        <w:t>des discours véritables, qui traitent aussi bien des perturbations climatiques et des assassinats domestiques, que des possessions diaboliques et des victoires militaires, etc</w:t>
      </w:r>
      <w:r w:rsidR="00712430" w:rsidRPr="00A671C2">
        <w:rPr>
          <w:rFonts w:ascii="Times New Roman" w:hAnsi="Times New Roman" w:cs="Times New Roman"/>
          <w:lang w:val="fr-FR"/>
        </w:rPr>
        <w:t xml:space="preserve">. Seul un volume </w:t>
      </w:r>
      <w:r w:rsidR="00BA68FB" w:rsidRPr="00A671C2">
        <w:rPr>
          <w:rFonts w:ascii="Times New Roman" w:hAnsi="Times New Roman" w:cs="Times New Roman"/>
          <w:lang w:val="fr-FR"/>
        </w:rPr>
        <w:t xml:space="preserve">collectif </w:t>
      </w:r>
      <w:r w:rsidR="00712430" w:rsidRPr="00A671C2">
        <w:rPr>
          <w:rFonts w:ascii="Times New Roman" w:hAnsi="Times New Roman" w:cs="Times New Roman"/>
          <w:lang w:val="fr-FR"/>
        </w:rPr>
        <w:t xml:space="preserve">et quelques articles sont </w:t>
      </w:r>
      <w:r w:rsidR="00BA68FB" w:rsidRPr="00A671C2">
        <w:rPr>
          <w:rFonts w:ascii="Times New Roman" w:hAnsi="Times New Roman" w:cs="Times New Roman"/>
          <w:lang w:val="fr-FR"/>
        </w:rPr>
        <w:t>en cours de publication</w:t>
      </w:r>
      <w:r w:rsidR="00BA2DBB">
        <w:rPr>
          <w:rFonts w:ascii="Times New Roman" w:hAnsi="Times New Roman" w:cs="Times New Roman"/>
          <w:lang w:val="fr-FR"/>
        </w:rPr>
        <w:t>.</w:t>
      </w:r>
      <w:r w:rsidR="00917FAC" w:rsidRPr="00A671C2">
        <w:rPr>
          <w:rFonts w:ascii="Times New Roman" w:hAnsi="Times New Roman" w:cs="Times New Roman"/>
          <w:kern w:val="0"/>
          <w:lang w:val="fr-FR"/>
        </w:rPr>
        <w:t>[</w:t>
      </w:r>
      <w:r w:rsidR="00613A40">
        <w:rPr>
          <w:rFonts w:ascii="Times New Roman" w:hAnsi="Times New Roman" w:cs="Times New Roman"/>
          <w:kern w:val="0"/>
          <w:lang w:val="fr-FR"/>
        </w:rPr>
        <w:t>9</w:t>
      </w:r>
      <w:r w:rsidR="00917FAC" w:rsidRPr="00A671C2">
        <w:rPr>
          <w:rFonts w:ascii="Times New Roman" w:hAnsi="Times New Roman" w:cs="Times New Roman"/>
          <w:kern w:val="0"/>
          <w:lang w:val="fr-FR"/>
        </w:rPr>
        <w:t>]</w:t>
      </w:r>
      <w:r w:rsidR="00712430" w:rsidRPr="00A671C2">
        <w:rPr>
          <w:rFonts w:ascii="Times New Roman" w:hAnsi="Times New Roman" w:cs="Times New Roman"/>
          <w:lang w:val="fr-FR"/>
        </w:rPr>
        <w:t xml:space="preserve"> J</w:t>
      </w:r>
      <w:r w:rsidRPr="00A671C2">
        <w:rPr>
          <w:rFonts w:ascii="Times New Roman" w:hAnsi="Times New Roman" w:cs="Times New Roman"/>
          <w:lang w:val="fr-FR"/>
        </w:rPr>
        <w:t>e travaille maintenant sur les assemblées politiques des protestants françai</w:t>
      </w:r>
      <w:r w:rsidR="00535144" w:rsidRPr="00A671C2">
        <w:rPr>
          <w:rFonts w:ascii="Times New Roman" w:hAnsi="Times New Roman" w:cs="Times New Roman"/>
          <w:lang w:val="fr-FR"/>
        </w:rPr>
        <w:t>s</w:t>
      </w:r>
      <w:r w:rsidRPr="00A671C2">
        <w:rPr>
          <w:rFonts w:ascii="Times New Roman" w:hAnsi="Times New Roman" w:cs="Times New Roman"/>
          <w:lang w:val="fr-FR"/>
        </w:rPr>
        <w:t xml:space="preserve">. Les assemblées politiques représentent </w:t>
      </w:r>
      <w:r w:rsidR="00535144" w:rsidRPr="00A671C2">
        <w:rPr>
          <w:rFonts w:ascii="Times New Roman" w:hAnsi="Times New Roman" w:cs="Times New Roman"/>
          <w:lang w:val="fr-FR"/>
        </w:rPr>
        <w:t xml:space="preserve">en effet </w:t>
      </w:r>
      <w:r w:rsidRPr="00A671C2">
        <w:rPr>
          <w:rFonts w:ascii="Times New Roman" w:hAnsi="Times New Roman" w:cs="Times New Roman"/>
          <w:lang w:val="fr-FR"/>
        </w:rPr>
        <w:t>un autre point d’observation des innovations politiques et religieuses produites par la « société politique »</w:t>
      </w:r>
      <w:r w:rsidR="00535144" w:rsidRPr="00A671C2">
        <w:rPr>
          <w:rFonts w:ascii="Times New Roman" w:hAnsi="Times New Roman" w:cs="Times New Roman"/>
          <w:lang w:val="fr-FR"/>
        </w:rPr>
        <w:t xml:space="preserve"> pendant les conflits en France. </w:t>
      </w:r>
      <w:r w:rsidR="00712430" w:rsidRPr="00A671C2">
        <w:rPr>
          <w:rFonts w:ascii="Times New Roman" w:hAnsi="Times New Roman" w:cs="Times New Roman"/>
          <w:lang w:val="fr-FR"/>
        </w:rPr>
        <w:t xml:space="preserve">Leur nombre a été établi à 54 pendant les guerres civiles en France, mais les procès-verbaux ne sont pas facilement accessibles : il existe de nombreuses variantes et aucun n’est considéré comme officiel. </w:t>
      </w:r>
      <w:r w:rsidR="002209A7" w:rsidRPr="00A671C2">
        <w:rPr>
          <w:rFonts w:ascii="Times New Roman" w:hAnsi="Times New Roman" w:cs="Times New Roman"/>
          <w:lang w:val="fr-FR"/>
        </w:rPr>
        <w:t>Malgré ce problème de sources,</w:t>
      </w:r>
      <w:r w:rsidR="00712430" w:rsidRPr="00A671C2">
        <w:rPr>
          <w:rFonts w:ascii="Times New Roman" w:hAnsi="Times New Roman" w:cs="Times New Roman"/>
          <w:lang w:val="fr-FR"/>
        </w:rPr>
        <w:t xml:space="preserve"> je pense que ce nouveau sujet permettra de mieux comprendre tant la théorie politique et sa diffusion, notamment celle des Monarchomaques, que l’origine des remontrances, requêtes et doléances</w:t>
      </w:r>
      <w:r w:rsidR="002209A7" w:rsidRPr="00A671C2">
        <w:rPr>
          <w:rFonts w:ascii="Times New Roman" w:hAnsi="Times New Roman" w:cs="Times New Roman"/>
          <w:lang w:val="fr-FR"/>
        </w:rPr>
        <w:t>,</w:t>
      </w:r>
      <w:r w:rsidR="00712430" w:rsidRPr="00A671C2">
        <w:rPr>
          <w:rFonts w:ascii="Times New Roman" w:hAnsi="Times New Roman" w:cs="Times New Roman"/>
          <w:lang w:val="fr-FR"/>
        </w:rPr>
        <w:t xml:space="preserve"> dont la rédaction était un des objectifs </w:t>
      </w:r>
      <w:r w:rsidR="00C02CA8" w:rsidRPr="00A671C2">
        <w:rPr>
          <w:rFonts w:ascii="Times New Roman" w:hAnsi="Times New Roman" w:cs="Times New Roman"/>
          <w:lang w:val="fr-FR"/>
        </w:rPr>
        <w:t xml:space="preserve">majeurs </w:t>
      </w:r>
      <w:r w:rsidR="00712430" w:rsidRPr="00A671C2">
        <w:rPr>
          <w:rFonts w:ascii="Times New Roman" w:hAnsi="Times New Roman" w:cs="Times New Roman"/>
          <w:lang w:val="fr-FR"/>
        </w:rPr>
        <w:t>de ces assemblées</w:t>
      </w:r>
      <w:r w:rsidR="00BA2DBB">
        <w:rPr>
          <w:rFonts w:ascii="Times New Roman" w:hAnsi="Times New Roman" w:cs="Times New Roman"/>
          <w:lang w:val="fr-FR"/>
        </w:rPr>
        <w:t>.</w:t>
      </w:r>
      <w:r w:rsidR="00917FAC" w:rsidRPr="00A671C2">
        <w:rPr>
          <w:rFonts w:ascii="Times New Roman" w:hAnsi="Times New Roman" w:cs="Times New Roman"/>
          <w:kern w:val="0"/>
          <w:lang w:val="fr-FR"/>
        </w:rPr>
        <w:t>[1</w:t>
      </w:r>
      <w:r w:rsidR="00613A40">
        <w:rPr>
          <w:rFonts w:ascii="Times New Roman" w:hAnsi="Times New Roman" w:cs="Times New Roman"/>
          <w:kern w:val="0"/>
          <w:lang w:val="fr-FR"/>
        </w:rPr>
        <w:t>0</w:t>
      </w:r>
      <w:r w:rsidR="00917FAC" w:rsidRPr="00A671C2">
        <w:rPr>
          <w:rFonts w:ascii="Times New Roman" w:hAnsi="Times New Roman" w:cs="Times New Roman"/>
          <w:kern w:val="0"/>
          <w:lang w:val="fr-FR"/>
        </w:rPr>
        <w:t>]</w:t>
      </w:r>
      <w:r w:rsidR="00712430" w:rsidRPr="00A671C2">
        <w:rPr>
          <w:rFonts w:ascii="Times New Roman" w:hAnsi="Times New Roman" w:cs="Times New Roman"/>
          <w:lang w:val="fr-FR"/>
        </w:rPr>
        <w:t xml:space="preserve"> </w:t>
      </w:r>
    </w:p>
    <w:p w14:paraId="4D3CDD0F" w14:textId="1FEFEA16" w:rsidR="002955A1" w:rsidRDefault="00917FAC" w:rsidP="00470D45">
      <w:pPr>
        <w:pStyle w:val="Heading1"/>
      </w:pPr>
      <w:r w:rsidRPr="00A671C2">
        <w:t>NOTES</w:t>
      </w:r>
    </w:p>
    <w:p w14:paraId="277B3D2E" w14:textId="77777777" w:rsidR="002955A1" w:rsidRDefault="00917FAC" w:rsidP="009A2F80">
      <w:pPr>
        <w:pStyle w:val="FootnoteText"/>
        <w:spacing w:after="240"/>
        <w:rPr>
          <w:rFonts w:ascii="Times New Roman" w:hAnsi="Times New Roman" w:cs="Times New Roman"/>
          <w:sz w:val="24"/>
          <w:szCs w:val="24"/>
        </w:rPr>
      </w:pPr>
      <w:r w:rsidRPr="00A671C2">
        <w:rPr>
          <w:rFonts w:ascii="Times New Roman" w:hAnsi="Times New Roman" w:cs="Times New Roman"/>
          <w:kern w:val="0"/>
          <w:sz w:val="24"/>
          <w:szCs w:val="24"/>
          <w:lang w:val="fr-FR"/>
        </w:rPr>
        <w:t>[</w:t>
      </w:r>
      <w:r w:rsidR="00A671C2">
        <w:rPr>
          <w:rFonts w:ascii="Times New Roman" w:hAnsi="Times New Roman" w:cs="Times New Roman"/>
          <w:kern w:val="0"/>
          <w:sz w:val="24"/>
          <w:szCs w:val="24"/>
          <w:lang w:val="fr-FR"/>
        </w:rPr>
        <w:t>1</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sz w:val="24"/>
          <w:szCs w:val="24"/>
        </w:rPr>
        <w:t xml:space="preserve">Ullrich Langer et Paul-Alexis Mellet (dir.), </w:t>
      </w:r>
      <w:r w:rsidRPr="00A671C2">
        <w:rPr>
          <w:rFonts w:ascii="Times New Roman" w:hAnsi="Times New Roman" w:cs="Times New Roman"/>
          <w:i/>
          <w:iCs/>
          <w:sz w:val="24"/>
          <w:szCs w:val="24"/>
        </w:rPr>
        <w:t>Les remontrances (Europe, XVIè-XVIIIè siècle). Textes et commentaires</w:t>
      </w:r>
      <w:r w:rsidRPr="00A671C2">
        <w:rPr>
          <w:rFonts w:ascii="Times New Roman" w:hAnsi="Times New Roman" w:cs="Times New Roman"/>
          <w:sz w:val="24"/>
          <w:szCs w:val="24"/>
        </w:rPr>
        <w:t xml:space="preserve"> </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Paris</w:t>
      </w:r>
      <w:r w:rsidR="00B018E0" w:rsidRPr="00A671C2">
        <w:rPr>
          <w:rFonts w:ascii="Times New Roman" w:hAnsi="Times New Roman" w:cs="Times New Roman"/>
          <w:sz w:val="24"/>
          <w:szCs w:val="24"/>
        </w:rPr>
        <w:t> :</w:t>
      </w:r>
      <w:r w:rsidRPr="00A671C2">
        <w:rPr>
          <w:rFonts w:ascii="Times New Roman" w:hAnsi="Times New Roman" w:cs="Times New Roman"/>
          <w:sz w:val="24"/>
          <w:szCs w:val="24"/>
        </w:rPr>
        <w:t xml:space="preserve"> Garnier, 2021</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 484 p.</w:t>
      </w:r>
    </w:p>
    <w:p w14:paraId="5DFA81A5" w14:textId="77777777" w:rsidR="002955A1" w:rsidRDefault="00917FAC" w:rsidP="009A2F80">
      <w:pPr>
        <w:autoSpaceDE w:val="0"/>
        <w:autoSpaceDN w:val="0"/>
        <w:adjustRightInd w:val="0"/>
        <w:spacing w:after="240"/>
        <w:rPr>
          <w:rFonts w:ascii="Times New Roman" w:hAnsi="Times New Roman" w:cs="Times New Roman"/>
          <w:kern w:val="0"/>
          <w:lang w:val="fr-FR"/>
        </w:rPr>
      </w:pPr>
      <w:r w:rsidRPr="00A671C2">
        <w:rPr>
          <w:rFonts w:ascii="Times New Roman" w:hAnsi="Times New Roman" w:cs="Times New Roman"/>
          <w:kern w:val="0"/>
          <w:lang w:val="fr-FR"/>
        </w:rPr>
        <w:t>[</w:t>
      </w:r>
      <w:r w:rsidR="00A671C2">
        <w:rPr>
          <w:rFonts w:ascii="Times New Roman" w:hAnsi="Times New Roman" w:cs="Times New Roman"/>
          <w:kern w:val="0"/>
          <w:lang w:val="fr-FR"/>
        </w:rPr>
        <w:t>2</w:t>
      </w:r>
      <w:r w:rsidRPr="00A671C2">
        <w:rPr>
          <w:rFonts w:ascii="Times New Roman" w:hAnsi="Times New Roman" w:cs="Times New Roman"/>
          <w:kern w:val="0"/>
          <w:lang w:val="fr-FR"/>
        </w:rPr>
        <w:t xml:space="preserve">] Alexandre Tarrête, « Poétique de la remontrance », dans V. Ferrer, F. Lestringant et A. Tarrête (dir.), </w:t>
      </w:r>
      <w:r w:rsidRPr="00A671C2">
        <w:rPr>
          <w:rFonts w:ascii="Times New Roman" w:hAnsi="Times New Roman" w:cs="Times New Roman"/>
          <w:i/>
          <w:iCs/>
          <w:kern w:val="0"/>
          <w:lang w:val="fr-FR"/>
        </w:rPr>
        <w:t>« D’une plume de fer sur un papier d’acier ». Sur les Discours des Misères de ce temps de Ronsard</w:t>
      </w:r>
      <w:r w:rsidR="00B018E0" w:rsidRPr="00A671C2">
        <w:rPr>
          <w:rFonts w:ascii="Times New Roman" w:hAnsi="Times New Roman" w:cs="Times New Roman"/>
          <w:i/>
          <w:iCs/>
          <w:kern w:val="0"/>
          <w:lang w:val="fr-FR"/>
        </w:rPr>
        <w:t xml:space="preserve"> </w:t>
      </w:r>
      <w:r w:rsidR="00B018E0" w:rsidRPr="00A671C2">
        <w:rPr>
          <w:rFonts w:ascii="Times New Roman" w:hAnsi="Times New Roman" w:cs="Times New Roman"/>
          <w:kern w:val="0"/>
          <w:lang w:val="fr-FR"/>
        </w:rPr>
        <w:t>(</w:t>
      </w:r>
      <w:r w:rsidRPr="00A671C2">
        <w:rPr>
          <w:rFonts w:ascii="Times New Roman" w:hAnsi="Times New Roman" w:cs="Times New Roman"/>
          <w:kern w:val="0"/>
          <w:lang w:val="fr-FR"/>
        </w:rPr>
        <w:t>Orléans</w:t>
      </w:r>
      <w:r w:rsidR="00B018E0" w:rsidRPr="00A671C2">
        <w:rPr>
          <w:rFonts w:ascii="Times New Roman" w:hAnsi="Times New Roman" w:cs="Times New Roman"/>
          <w:kern w:val="0"/>
          <w:lang w:val="fr-FR"/>
        </w:rPr>
        <w:t> :</w:t>
      </w:r>
      <w:r w:rsidRPr="00A671C2">
        <w:rPr>
          <w:rFonts w:ascii="Times New Roman" w:hAnsi="Times New Roman" w:cs="Times New Roman"/>
          <w:kern w:val="0"/>
          <w:lang w:val="fr-FR"/>
        </w:rPr>
        <w:t xml:space="preserve"> Paradigme, 2009</w:t>
      </w:r>
      <w:r w:rsidR="00B018E0" w:rsidRPr="00A671C2">
        <w:rPr>
          <w:rFonts w:ascii="Times New Roman" w:hAnsi="Times New Roman" w:cs="Times New Roman"/>
          <w:kern w:val="0"/>
          <w:lang w:val="fr-FR"/>
        </w:rPr>
        <w:t>)</w:t>
      </w:r>
      <w:r w:rsidRPr="00A671C2">
        <w:rPr>
          <w:rFonts w:ascii="Times New Roman" w:hAnsi="Times New Roman" w:cs="Times New Roman"/>
          <w:kern w:val="0"/>
          <w:lang w:val="fr-FR"/>
        </w:rPr>
        <w:t>, pp. 55-76.</w:t>
      </w:r>
    </w:p>
    <w:p w14:paraId="0627D37A" w14:textId="77777777" w:rsidR="002955A1" w:rsidRDefault="00917FAC" w:rsidP="009A2F80">
      <w:pPr>
        <w:pStyle w:val="FootnoteText"/>
        <w:spacing w:after="240"/>
        <w:rPr>
          <w:rFonts w:ascii="Times New Roman" w:hAnsi="Times New Roman" w:cs="Times New Roman"/>
          <w:sz w:val="24"/>
          <w:szCs w:val="24"/>
        </w:rPr>
      </w:pPr>
      <w:r w:rsidRPr="00A671C2">
        <w:rPr>
          <w:rFonts w:ascii="Times New Roman" w:hAnsi="Times New Roman" w:cs="Times New Roman"/>
          <w:kern w:val="0"/>
          <w:sz w:val="24"/>
          <w:szCs w:val="24"/>
          <w:lang w:val="fr-FR"/>
        </w:rPr>
        <w:t>[</w:t>
      </w:r>
      <w:r w:rsidR="00A671C2">
        <w:rPr>
          <w:rFonts w:ascii="Times New Roman" w:hAnsi="Times New Roman" w:cs="Times New Roman"/>
          <w:kern w:val="0"/>
          <w:sz w:val="24"/>
          <w:szCs w:val="24"/>
          <w:lang w:val="fr-FR"/>
        </w:rPr>
        <w:t>3</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sz w:val="24"/>
          <w:szCs w:val="24"/>
        </w:rPr>
        <w:t xml:space="preserve">Voir par exemple Quentin Skinner, </w:t>
      </w:r>
      <w:r w:rsidRPr="00A671C2">
        <w:rPr>
          <w:rFonts w:ascii="Times New Roman" w:hAnsi="Times New Roman" w:cs="Times New Roman"/>
          <w:i/>
          <w:iCs/>
          <w:sz w:val="24"/>
          <w:szCs w:val="24"/>
        </w:rPr>
        <w:t>Visions politiques. Volume 1. Sur la méthode</w:t>
      </w:r>
      <w:r w:rsidRPr="00A671C2">
        <w:rPr>
          <w:rFonts w:ascii="Times New Roman" w:hAnsi="Times New Roman" w:cs="Times New Roman"/>
          <w:sz w:val="24"/>
          <w:szCs w:val="24"/>
        </w:rPr>
        <w:t xml:space="preserve">, trad. Ch. Hamel </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Genève</w:t>
      </w:r>
      <w:r w:rsidR="00B018E0" w:rsidRPr="00A671C2">
        <w:rPr>
          <w:rFonts w:ascii="Times New Roman" w:hAnsi="Times New Roman" w:cs="Times New Roman"/>
          <w:sz w:val="24"/>
          <w:szCs w:val="24"/>
        </w:rPr>
        <w:t> :</w:t>
      </w:r>
      <w:r w:rsidRPr="00A671C2">
        <w:rPr>
          <w:rFonts w:ascii="Times New Roman" w:hAnsi="Times New Roman" w:cs="Times New Roman"/>
          <w:sz w:val="24"/>
          <w:szCs w:val="24"/>
        </w:rPr>
        <w:t xml:space="preserve"> Droz, 2018</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w:t>
      </w:r>
    </w:p>
    <w:p w14:paraId="396F2A20" w14:textId="77777777" w:rsidR="002955A1" w:rsidRDefault="00917FAC" w:rsidP="009A2F80">
      <w:pPr>
        <w:pStyle w:val="FootnoteText"/>
        <w:spacing w:after="240"/>
        <w:rPr>
          <w:rFonts w:ascii="Times New Roman" w:hAnsi="Times New Roman" w:cs="Times New Roman"/>
          <w:sz w:val="24"/>
          <w:szCs w:val="24"/>
        </w:rPr>
      </w:pPr>
      <w:r w:rsidRPr="00A671C2">
        <w:rPr>
          <w:rFonts w:ascii="Times New Roman" w:hAnsi="Times New Roman" w:cs="Times New Roman"/>
          <w:kern w:val="0"/>
          <w:sz w:val="24"/>
          <w:szCs w:val="24"/>
          <w:lang w:val="fr-FR"/>
        </w:rPr>
        <w:t>[</w:t>
      </w:r>
      <w:r w:rsidR="00A671C2">
        <w:rPr>
          <w:rFonts w:ascii="Times New Roman" w:hAnsi="Times New Roman" w:cs="Times New Roman"/>
          <w:kern w:val="0"/>
          <w:sz w:val="24"/>
          <w:szCs w:val="24"/>
          <w:lang w:val="fr-FR"/>
        </w:rPr>
        <w:t>4</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color w:val="000000" w:themeColor="text1"/>
          <w:sz w:val="24"/>
          <w:szCs w:val="24"/>
          <w:lang w:val="fr-FR"/>
        </w:rPr>
        <w:t xml:space="preserve">Michel Dobry, </w:t>
      </w:r>
      <w:r w:rsidRPr="00A671C2">
        <w:rPr>
          <w:rFonts w:ascii="Times New Roman" w:eastAsia="Times New Roman" w:hAnsi="Times New Roman" w:cs="Times New Roman"/>
          <w:i/>
          <w:iCs/>
          <w:color w:val="000000" w:themeColor="text1"/>
          <w:kern w:val="36"/>
          <w:sz w:val="24"/>
          <w:szCs w:val="24"/>
          <w:lang w:eastAsia="fr-FR"/>
          <w14:ligatures w14:val="none"/>
        </w:rPr>
        <w:t xml:space="preserve">Sociologie des crises politiques. </w:t>
      </w:r>
      <w:r w:rsidRPr="00A671C2">
        <w:rPr>
          <w:rFonts w:ascii="Times New Roman" w:eastAsia="Times New Roman" w:hAnsi="Times New Roman" w:cs="Times New Roman"/>
          <w:i/>
          <w:iCs/>
          <w:color w:val="000000" w:themeColor="text1"/>
          <w:kern w:val="0"/>
          <w:sz w:val="24"/>
          <w:szCs w:val="24"/>
          <w:lang w:eastAsia="fr-FR"/>
          <w14:ligatures w14:val="none"/>
        </w:rPr>
        <w:t>La dynamique des mobilisations multisectorielles</w:t>
      </w:r>
      <w:r w:rsidR="00B018E0" w:rsidRPr="00A671C2">
        <w:rPr>
          <w:rFonts w:ascii="Times New Roman" w:eastAsia="Times New Roman" w:hAnsi="Times New Roman" w:cs="Times New Roman"/>
          <w:color w:val="000000" w:themeColor="text1"/>
          <w:kern w:val="0"/>
          <w:sz w:val="24"/>
          <w:szCs w:val="24"/>
          <w:lang w:eastAsia="fr-FR"/>
          <w14:ligatures w14:val="none"/>
        </w:rPr>
        <w:t xml:space="preserve"> (</w:t>
      </w:r>
      <w:r w:rsidRPr="00A671C2">
        <w:rPr>
          <w:rFonts w:ascii="Times New Roman" w:eastAsia="Times New Roman" w:hAnsi="Times New Roman" w:cs="Times New Roman"/>
          <w:color w:val="000000" w:themeColor="text1"/>
          <w:kern w:val="0"/>
          <w:sz w:val="24"/>
          <w:szCs w:val="24"/>
          <w:lang w:eastAsia="fr-FR"/>
          <w14:ligatures w14:val="none"/>
        </w:rPr>
        <w:t>Paris</w:t>
      </w:r>
      <w:r w:rsidR="00B018E0" w:rsidRPr="00A671C2">
        <w:rPr>
          <w:rFonts w:ascii="Times New Roman" w:eastAsia="Times New Roman" w:hAnsi="Times New Roman" w:cs="Times New Roman"/>
          <w:color w:val="000000" w:themeColor="text1"/>
          <w:kern w:val="0"/>
          <w:sz w:val="24"/>
          <w:szCs w:val="24"/>
          <w:lang w:eastAsia="fr-FR"/>
          <w14:ligatures w14:val="none"/>
        </w:rPr>
        <w:t> :</w:t>
      </w:r>
      <w:r w:rsidRPr="00A671C2">
        <w:rPr>
          <w:rFonts w:ascii="Times New Roman" w:eastAsia="Times New Roman" w:hAnsi="Times New Roman" w:cs="Times New Roman"/>
          <w:color w:val="000000" w:themeColor="text1"/>
          <w:kern w:val="0"/>
          <w:sz w:val="24"/>
          <w:szCs w:val="24"/>
          <w:lang w:eastAsia="fr-FR"/>
          <w14:ligatures w14:val="none"/>
        </w:rPr>
        <w:t xml:space="preserve"> Presses de Sciences Po, 2009</w:t>
      </w:r>
      <w:r w:rsidR="00B018E0" w:rsidRPr="00A671C2">
        <w:rPr>
          <w:rFonts w:ascii="Times New Roman" w:eastAsia="Times New Roman" w:hAnsi="Times New Roman" w:cs="Times New Roman"/>
          <w:color w:val="000000" w:themeColor="text1"/>
          <w:kern w:val="0"/>
          <w:sz w:val="24"/>
          <w:szCs w:val="24"/>
          <w:lang w:eastAsia="fr-FR"/>
          <w14:ligatures w14:val="none"/>
        </w:rPr>
        <w:t>)</w:t>
      </w:r>
      <w:r w:rsidRPr="00A671C2">
        <w:rPr>
          <w:rFonts w:ascii="Times New Roman" w:eastAsia="Times New Roman" w:hAnsi="Times New Roman" w:cs="Times New Roman"/>
          <w:color w:val="000000" w:themeColor="text1"/>
          <w:kern w:val="0"/>
          <w:sz w:val="24"/>
          <w:szCs w:val="24"/>
          <w:lang w:eastAsia="fr-FR"/>
          <w14:ligatures w14:val="none"/>
        </w:rPr>
        <w:t>.</w:t>
      </w:r>
    </w:p>
    <w:p w14:paraId="0D5B6869" w14:textId="77777777" w:rsidR="002955A1" w:rsidRDefault="00917FAC" w:rsidP="009A2F80">
      <w:pPr>
        <w:pStyle w:val="FootnoteText"/>
        <w:spacing w:after="240"/>
        <w:rPr>
          <w:rFonts w:ascii="Times New Roman" w:hAnsi="Times New Roman" w:cs="Times New Roman"/>
          <w:sz w:val="24"/>
          <w:szCs w:val="24"/>
          <w:lang w:val="fr-FR"/>
        </w:rPr>
      </w:pPr>
      <w:r w:rsidRPr="00A671C2">
        <w:rPr>
          <w:rFonts w:ascii="Times New Roman" w:hAnsi="Times New Roman" w:cs="Times New Roman"/>
          <w:kern w:val="0"/>
          <w:sz w:val="24"/>
          <w:szCs w:val="24"/>
          <w:lang w:val="fr-FR"/>
        </w:rPr>
        <w:t>[</w:t>
      </w:r>
      <w:r w:rsidR="00A671C2">
        <w:rPr>
          <w:rFonts w:ascii="Times New Roman" w:hAnsi="Times New Roman" w:cs="Times New Roman"/>
          <w:kern w:val="0"/>
          <w:sz w:val="24"/>
          <w:szCs w:val="24"/>
          <w:lang w:val="fr-FR"/>
        </w:rPr>
        <w:t>5</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sz w:val="24"/>
          <w:szCs w:val="24"/>
        </w:rPr>
        <w:t xml:space="preserve">John Austin, </w:t>
      </w:r>
      <w:r w:rsidRPr="00A671C2">
        <w:rPr>
          <w:rFonts w:ascii="Times New Roman" w:hAnsi="Times New Roman" w:cs="Times New Roman"/>
          <w:i/>
          <w:iCs/>
          <w:sz w:val="24"/>
          <w:szCs w:val="24"/>
        </w:rPr>
        <w:t>Quand dire, c’est faire</w:t>
      </w:r>
      <w:r w:rsidRPr="00A671C2">
        <w:rPr>
          <w:rFonts w:ascii="Times New Roman" w:hAnsi="Times New Roman" w:cs="Times New Roman"/>
          <w:sz w:val="24"/>
          <w:szCs w:val="24"/>
        </w:rPr>
        <w:t xml:space="preserve"> (1955) trad. B. Ambroise </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Paris</w:t>
      </w:r>
      <w:r w:rsidR="00B018E0" w:rsidRPr="00A671C2">
        <w:rPr>
          <w:rFonts w:ascii="Times New Roman" w:hAnsi="Times New Roman" w:cs="Times New Roman"/>
          <w:sz w:val="24"/>
          <w:szCs w:val="24"/>
        </w:rPr>
        <w:t> :</w:t>
      </w:r>
      <w:r w:rsidRPr="00A671C2">
        <w:rPr>
          <w:rFonts w:ascii="Times New Roman" w:hAnsi="Times New Roman" w:cs="Times New Roman"/>
          <w:sz w:val="24"/>
          <w:szCs w:val="24"/>
        </w:rPr>
        <w:t xml:space="preserve"> Seuil, 2024</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 xml:space="preserve">. </w:t>
      </w:r>
    </w:p>
    <w:p w14:paraId="3BA835A5" w14:textId="77777777" w:rsidR="002955A1" w:rsidRDefault="00917FAC" w:rsidP="009A2F80">
      <w:pPr>
        <w:pStyle w:val="FootnoteText"/>
        <w:spacing w:after="240"/>
        <w:rPr>
          <w:rFonts w:ascii="Times New Roman" w:hAnsi="Times New Roman" w:cs="Times New Roman"/>
          <w:sz w:val="24"/>
          <w:szCs w:val="24"/>
          <w:lang w:val="fr-FR"/>
        </w:rPr>
      </w:pPr>
      <w:r w:rsidRPr="00A671C2">
        <w:rPr>
          <w:rFonts w:ascii="Times New Roman" w:hAnsi="Times New Roman" w:cs="Times New Roman"/>
          <w:kern w:val="0"/>
          <w:sz w:val="24"/>
          <w:szCs w:val="24"/>
          <w:lang w:val="fr-FR"/>
        </w:rPr>
        <w:lastRenderedPageBreak/>
        <w:t>[</w:t>
      </w:r>
      <w:r w:rsidR="00A671C2">
        <w:rPr>
          <w:rFonts w:ascii="Times New Roman" w:hAnsi="Times New Roman" w:cs="Times New Roman"/>
          <w:kern w:val="0"/>
          <w:sz w:val="24"/>
          <w:szCs w:val="24"/>
          <w:lang w:val="fr-FR"/>
        </w:rPr>
        <w:t>6</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sz w:val="24"/>
          <w:szCs w:val="24"/>
          <w:lang w:val="fr-FR"/>
        </w:rPr>
        <w:t xml:space="preserve">Débat résumé par Nicolas Le Roux, « Les guerres de religion ont bien eu lieu », dans Dominique Barjot, Anna Bellavitis, Bertrand Haan et Olivier Feiertag (dir.), </w:t>
      </w:r>
      <w:r w:rsidRPr="00A671C2">
        <w:rPr>
          <w:rFonts w:ascii="Times New Roman" w:hAnsi="Times New Roman" w:cs="Times New Roman"/>
          <w:i/>
          <w:iCs/>
          <w:sz w:val="24"/>
          <w:szCs w:val="24"/>
          <w:lang w:val="fr-FR"/>
        </w:rPr>
        <w:t>Regards croisés sur l’historiographie française aujourd’hui</w:t>
      </w:r>
      <w:r w:rsidRPr="00A671C2">
        <w:rPr>
          <w:rFonts w:ascii="Times New Roman" w:hAnsi="Times New Roman" w:cs="Times New Roman"/>
          <w:sz w:val="24"/>
          <w:szCs w:val="24"/>
          <w:lang w:val="fr-FR"/>
        </w:rPr>
        <w:t xml:space="preserve"> </w:t>
      </w:r>
      <w:r w:rsidR="00B018E0" w:rsidRPr="00A671C2">
        <w:rPr>
          <w:rFonts w:ascii="Times New Roman" w:hAnsi="Times New Roman" w:cs="Times New Roman"/>
          <w:sz w:val="24"/>
          <w:szCs w:val="24"/>
          <w:lang w:val="fr-FR"/>
        </w:rPr>
        <w:t>(</w:t>
      </w:r>
      <w:r w:rsidRPr="00A671C2">
        <w:rPr>
          <w:rFonts w:ascii="Times New Roman" w:hAnsi="Times New Roman" w:cs="Times New Roman"/>
          <w:sz w:val="24"/>
          <w:szCs w:val="24"/>
          <w:lang w:val="fr-FR"/>
        </w:rPr>
        <w:t>Paris</w:t>
      </w:r>
      <w:r w:rsidR="00B018E0" w:rsidRPr="00A671C2">
        <w:rPr>
          <w:rFonts w:ascii="Times New Roman" w:hAnsi="Times New Roman" w:cs="Times New Roman"/>
          <w:sz w:val="24"/>
          <w:szCs w:val="24"/>
          <w:lang w:val="fr-FR"/>
        </w:rPr>
        <w:t> :</w:t>
      </w:r>
      <w:r w:rsidRPr="00A671C2">
        <w:rPr>
          <w:rFonts w:ascii="Times New Roman" w:hAnsi="Times New Roman" w:cs="Times New Roman"/>
          <w:sz w:val="24"/>
          <w:szCs w:val="24"/>
          <w:lang w:val="fr-FR"/>
        </w:rPr>
        <w:t xml:space="preserve"> SPM, 2020</w:t>
      </w:r>
      <w:r w:rsidR="00B018E0" w:rsidRPr="00A671C2">
        <w:rPr>
          <w:rFonts w:ascii="Times New Roman" w:hAnsi="Times New Roman" w:cs="Times New Roman"/>
          <w:sz w:val="24"/>
          <w:szCs w:val="24"/>
          <w:lang w:val="fr-FR"/>
        </w:rPr>
        <w:t>)</w:t>
      </w:r>
      <w:r w:rsidRPr="00A671C2">
        <w:rPr>
          <w:rFonts w:ascii="Times New Roman" w:hAnsi="Times New Roman" w:cs="Times New Roman"/>
          <w:sz w:val="24"/>
          <w:szCs w:val="24"/>
          <w:lang w:val="fr-FR"/>
        </w:rPr>
        <w:t>, pp. 63-75</w:t>
      </w:r>
      <w:r w:rsidR="00613A40">
        <w:rPr>
          <w:rFonts w:ascii="Times New Roman" w:hAnsi="Times New Roman" w:cs="Times New Roman"/>
          <w:sz w:val="24"/>
          <w:szCs w:val="24"/>
          <w:lang w:val="fr-FR"/>
        </w:rPr>
        <w:t xml:space="preserve"> ; </w:t>
      </w:r>
      <w:r w:rsidR="00613A40" w:rsidRPr="00A671C2">
        <w:rPr>
          <w:rFonts w:ascii="Times New Roman" w:hAnsi="Times New Roman" w:cs="Times New Roman"/>
          <w:sz w:val="24"/>
          <w:szCs w:val="24"/>
        </w:rPr>
        <w:t xml:space="preserve">Christian Mühling, </w:t>
      </w:r>
      <w:r w:rsidR="00613A40" w:rsidRPr="00A671C2">
        <w:rPr>
          <w:rFonts w:ascii="Times New Roman" w:hAnsi="Times New Roman" w:cs="Times New Roman"/>
          <w:i/>
          <w:iCs/>
          <w:sz w:val="24"/>
          <w:szCs w:val="24"/>
        </w:rPr>
        <w:t>Le débat européen sur la guerre de religion (1679-1714). Mémoire confessionnelle et politique internationale à l’époque de Louis XIV</w:t>
      </w:r>
      <w:r w:rsidR="00613A40" w:rsidRPr="00A671C2">
        <w:rPr>
          <w:rFonts w:ascii="Times New Roman" w:hAnsi="Times New Roman" w:cs="Times New Roman"/>
          <w:sz w:val="24"/>
          <w:szCs w:val="24"/>
        </w:rPr>
        <w:t xml:space="preserve"> (Paris : Honoré Champion, 2021).</w:t>
      </w:r>
    </w:p>
    <w:p w14:paraId="1A912874" w14:textId="77777777" w:rsidR="002955A1" w:rsidRDefault="00917FAC" w:rsidP="009A2F80">
      <w:pPr>
        <w:autoSpaceDE w:val="0"/>
        <w:autoSpaceDN w:val="0"/>
        <w:adjustRightInd w:val="0"/>
        <w:spacing w:after="240"/>
        <w:rPr>
          <w:rFonts w:ascii="Times New Roman" w:hAnsi="Times New Roman" w:cs="Times New Roman"/>
          <w:kern w:val="0"/>
          <w:lang w:val="fr-FR"/>
        </w:rPr>
      </w:pPr>
      <w:r w:rsidRPr="00A671C2">
        <w:rPr>
          <w:rFonts w:ascii="Times New Roman" w:hAnsi="Times New Roman" w:cs="Times New Roman"/>
          <w:kern w:val="0"/>
          <w:lang w:val="fr-FR"/>
        </w:rPr>
        <w:t>[</w:t>
      </w:r>
      <w:r w:rsidR="00613A40">
        <w:rPr>
          <w:rFonts w:ascii="Times New Roman" w:hAnsi="Times New Roman" w:cs="Times New Roman"/>
          <w:kern w:val="0"/>
          <w:lang w:val="fr-FR"/>
        </w:rPr>
        <w:t>7</w:t>
      </w:r>
      <w:r w:rsidRPr="00A671C2">
        <w:rPr>
          <w:rFonts w:ascii="Times New Roman" w:hAnsi="Times New Roman" w:cs="Times New Roman"/>
          <w:kern w:val="0"/>
          <w:lang w:val="fr-FR"/>
        </w:rPr>
        <w:t xml:space="preserve">] John G. A. Pocock, </w:t>
      </w:r>
      <w:r w:rsidRPr="00A671C2">
        <w:rPr>
          <w:rFonts w:ascii="Times New Roman" w:hAnsi="Times New Roman" w:cs="Times New Roman"/>
          <w:i/>
          <w:iCs/>
          <w:kern w:val="0"/>
          <w:lang w:val="fr-FR"/>
        </w:rPr>
        <w:t>L’Ancienne constitution et le droit féodal. Étude de la pensée historique dans l’Angleterre du XVIIe siècle</w:t>
      </w:r>
      <w:r w:rsidRPr="00A671C2">
        <w:rPr>
          <w:rFonts w:ascii="Times New Roman" w:hAnsi="Times New Roman" w:cs="Times New Roman"/>
          <w:kern w:val="0"/>
          <w:lang w:val="fr-FR"/>
        </w:rPr>
        <w:t xml:space="preserve"> (1957), trad. S. Reungoat et M. Vignaux </w:t>
      </w:r>
      <w:r w:rsidR="00B018E0" w:rsidRPr="00A671C2">
        <w:rPr>
          <w:rFonts w:ascii="Times New Roman" w:hAnsi="Times New Roman" w:cs="Times New Roman"/>
          <w:kern w:val="0"/>
          <w:lang w:val="fr-FR"/>
        </w:rPr>
        <w:t>(</w:t>
      </w:r>
      <w:r w:rsidRPr="00A671C2">
        <w:rPr>
          <w:rFonts w:ascii="Times New Roman" w:hAnsi="Times New Roman" w:cs="Times New Roman"/>
          <w:kern w:val="0"/>
          <w:lang w:val="fr-FR"/>
        </w:rPr>
        <w:t>Paris</w:t>
      </w:r>
      <w:r w:rsidR="00B018E0" w:rsidRPr="00A671C2">
        <w:rPr>
          <w:rFonts w:ascii="Times New Roman" w:hAnsi="Times New Roman" w:cs="Times New Roman"/>
          <w:kern w:val="0"/>
          <w:lang w:val="fr-FR"/>
        </w:rPr>
        <w:t> :</w:t>
      </w:r>
      <w:r w:rsidRPr="00A671C2">
        <w:rPr>
          <w:rFonts w:ascii="Times New Roman" w:hAnsi="Times New Roman" w:cs="Times New Roman"/>
          <w:kern w:val="0"/>
          <w:lang w:val="fr-FR"/>
        </w:rPr>
        <w:t xml:space="preserve"> PUF, 2000</w:t>
      </w:r>
      <w:r w:rsidR="00B018E0" w:rsidRPr="00A671C2">
        <w:rPr>
          <w:rFonts w:ascii="Times New Roman" w:hAnsi="Times New Roman" w:cs="Times New Roman"/>
          <w:kern w:val="0"/>
          <w:lang w:val="fr-FR"/>
        </w:rPr>
        <w:t>)</w:t>
      </w:r>
      <w:r w:rsidRPr="00A671C2">
        <w:rPr>
          <w:rFonts w:ascii="Times New Roman" w:hAnsi="Times New Roman" w:cs="Times New Roman"/>
          <w:kern w:val="0"/>
          <w:lang w:val="fr-FR"/>
        </w:rPr>
        <w:t xml:space="preserve">. </w:t>
      </w:r>
    </w:p>
    <w:p w14:paraId="49C68E1A" w14:textId="3F1EC5A5" w:rsidR="00C3714D" w:rsidRPr="00A671C2" w:rsidRDefault="00917FAC" w:rsidP="009A2F80">
      <w:pPr>
        <w:pStyle w:val="FootnoteText"/>
        <w:spacing w:after="240"/>
        <w:rPr>
          <w:rFonts w:ascii="Times New Roman" w:hAnsi="Times New Roman" w:cs="Times New Roman"/>
          <w:sz w:val="24"/>
          <w:szCs w:val="24"/>
        </w:rPr>
      </w:pPr>
      <w:r w:rsidRPr="00A671C2">
        <w:rPr>
          <w:rFonts w:ascii="Times New Roman" w:hAnsi="Times New Roman" w:cs="Times New Roman"/>
          <w:kern w:val="0"/>
          <w:sz w:val="24"/>
          <w:szCs w:val="24"/>
          <w:lang w:val="fr-FR"/>
        </w:rPr>
        <w:t>[</w:t>
      </w:r>
      <w:r w:rsidR="00613A40">
        <w:rPr>
          <w:rFonts w:ascii="Times New Roman" w:hAnsi="Times New Roman" w:cs="Times New Roman"/>
          <w:kern w:val="0"/>
          <w:sz w:val="24"/>
          <w:szCs w:val="24"/>
          <w:lang w:val="fr-FR"/>
        </w:rPr>
        <w:t>8</w:t>
      </w:r>
      <w:r w:rsidRPr="00A671C2">
        <w:rPr>
          <w:rFonts w:ascii="Times New Roman" w:hAnsi="Times New Roman" w:cs="Times New Roman"/>
          <w:kern w:val="0"/>
          <w:sz w:val="24"/>
          <w:szCs w:val="24"/>
          <w:lang w:val="fr-FR"/>
        </w:rPr>
        <w:t xml:space="preserve">] </w:t>
      </w:r>
      <w:r w:rsidRPr="00A671C2">
        <w:rPr>
          <w:rFonts w:ascii="Times New Roman" w:hAnsi="Times New Roman" w:cs="Times New Roman"/>
          <w:sz w:val="24"/>
          <w:szCs w:val="24"/>
        </w:rPr>
        <w:t xml:space="preserve">Jérémie Foa et Paul-Alexis Mellet, « Les guerres de Religion ont-elles eu lieu ? », dans J. Foa et P.-A. Mellet (dir.), </w:t>
      </w:r>
      <w:r w:rsidRPr="00A671C2">
        <w:rPr>
          <w:rFonts w:ascii="Times New Roman" w:hAnsi="Times New Roman" w:cs="Times New Roman"/>
          <w:i/>
          <w:iCs/>
          <w:sz w:val="24"/>
          <w:szCs w:val="24"/>
        </w:rPr>
        <w:t>Le Bruit des armes. Mises en formes et désinformations en Europe au temps des guerres de Religion (1560-1610)</w:t>
      </w:r>
      <w:r w:rsidRPr="00A671C2">
        <w:rPr>
          <w:rFonts w:ascii="Times New Roman" w:hAnsi="Times New Roman" w:cs="Times New Roman"/>
          <w:sz w:val="24"/>
          <w:szCs w:val="24"/>
        </w:rPr>
        <w:t xml:space="preserve"> </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Paris</w:t>
      </w:r>
      <w:r w:rsidR="00B018E0" w:rsidRPr="00A671C2">
        <w:rPr>
          <w:rFonts w:ascii="Times New Roman" w:hAnsi="Times New Roman" w:cs="Times New Roman"/>
          <w:sz w:val="24"/>
          <w:szCs w:val="24"/>
        </w:rPr>
        <w:t> :</w:t>
      </w:r>
      <w:r w:rsidRPr="00A671C2">
        <w:rPr>
          <w:rFonts w:ascii="Times New Roman" w:hAnsi="Times New Roman" w:cs="Times New Roman"/>
          <w:sz w:val="24"/>
          <w:szCs w:val="24"/>
        </w:rPr>
        <w:t xml:space="preserve"> Honoré Champion, 2012</w:t>
      </w:r>
      <w:r w:rsidR="00B018E0" w:rsidRPr="00A671C2">
        <w:rPr>
          <w:rFonts w:ascii="Times New Roman" w:hAnsi="Times New Roman" w:cs="Times New Roman"/>
          <w:sz w:val="24"/>
          <w:szCs w:val="24"/>
        </w:rPr>
        <w:t>)</w:t>
      </w:r>
      <w:r w:rsidRPr="00A671C2">
        <w:rPr>
          <w:rFonts w:ascii="Times New Roman" w:hAnsi="Times New Roman" w:cs="Times New Roman"/>
          <w:sz w:val="24"/>
          <w:szCs w:val="24"/>
        </w:rPr>
        <w:t xml:space="preserve">, </w:t>
      </w:r>
    </w:p>
    <w:p w14:paraId="4EA45A8C" w14:textId="77777777" w:rsidR="002955A1" w:rsidRDefault="00917FAC" w:rsidP="009A2F80">
      <w:pPr>
        <w:pStyle w:val="FootnoteText"/>
        <w:spacing w:after="240"/>
        <w:rPr>
          <w:rFonts w:ascii="Times New Roman" w:hAnsi="Times New Roman" w:cs="Times New Roman"/>
          <w:sz w:val="24"/>
          <w:szCs w:val="24"/>
        </w:rPr>
      </w:pPr>
      <w:r w:rsidRPr="00A671C2">
        <w:rPr>
          <w:rFonts w:ascii="Times New Roman" w:hAnsi="Times New Roman" w:cs="Times New Roman"/>
          <w:sz w:val="24"/>
          <w:szCs w:val="24"/>
        </w:rPr>
        <w:t>pp. 19-36.</w:t>
      </w:r>
    </w:p>
    <w:p w14:paraId="38690710" w14:textId="77777777" w:rsidR="002955A1" w:rsidRDefault="00917FAC" w:rsidP="009A2F80">
      <w:pPr>
        <w:autoSpaceDE w:val="0"/>
        <w:autoSpaceDN w:val="0"/>
        <w:adjustRightInd w:val="0"/>
        <w:spacing w:after="240"/>
        <w:rPr>
          <w:rFonts w:ascii="Times New Roman" w:hAnsi="Times New Roman" w:cs="Times New Roman"/>
          <w:color w:val="000000" w:themeColor="text1"/>
        </w:rPr>
      </w:pPr>
      <w:r w:rsidRPr="00A671C2">
        <w:rPr>
          <w:rFonts w:ascii="Times New Roman" w:hAnsi="Times New Roman" w:cs="Times New Roman"/>
          <w:kern w:val="0"/>
          <w:lang w:val="fr-FR"/>
        </w:rPr>
        <w:t>[</w:t>
      </w:r>
      <w:r w:rsidR="00613A40">
        <w:rPr>
          <w:rFonts w:ascii="Times New Roman" w:hAnsi="Times New Roman" w:cs="Times New Roman"/>
          <w:kern w:val="0"/>
          <w:lang w:val="fr-FR"/>
        </w:rPr>
        <w:t>9</w:t>
      </w:r>
      <w:r w:rsidR="00A671C2">
        <w:rPr>
          <w:rFonts w:ascii="Times New Roman" w:hAnsi="Times New Roman" w:cs="Times New Roman"/>
          <w:kern w:val="0"/>
          <w:lang w:val="fr-FR"/>
        </w:rPr>
        <w:t>]</w:t>
      </w:r>
      <w:r w:rsidRPr="00A671C2">
        <w:rPr>
          <w:rFonts w:ascii="Times New Roman" w:hAnsi="Times New Roman" w:cs="Times New Roman"/>
          <w:kern w:val="0"/>
          <w:lang w:val="fr-FR"/>
        </w:rPr>
        <w:t xml:space="preserve"> </w:t>
      </w:r>
      <w:r w:rsidRPr="00A671C2">
        <w:rPr>
          <w:rFonts w:ascii="Times New Roman" w:hAnsi="Times New Roman" w:cs="Times New Roman"/>
          <w:color w:val="000000" w:themeColor="text1"/>
          <w:lang w:val="fr-FR"/>
        </w:rPr>
        <w:t xml:space="preserve">Paul-Alexis Mellet, « Une morale chrétienne au présent. Les </w:t>
      </w:r>
      <w:r w:rsidRPr="00A671C2">
        <w:rPr>
          <w:rFonts w:ascii="Times New Roman" w:hAnsi="Times New Roman" w:cs="Times New Roman"/>
          <w:i/>
          <w:iCs/>
          <w:color w:val="000000" w:themeColor="text1"/>
          <w:lang w:val="fr-FR"/>
        </w:rPr>
        <w:t>discours véritables</w:t>
      </w:r>
      <w:r w:rsidRPr="00A671C2">
        <w:rPr>
          <w:rFonts w:ascii="Times New Roman" w:hAnsi="Times New Roman" w:cs="Times New Roman"/>
          <w:color w:val="000000" w:themeColor="text1"/>
          <w:lang w:val="fr-FR"/>
        </w:rPr>
        <w:t xml:space="preserve"> en France (vers 1570-1620)</w:t>
      </w:r>
      <w:r w:rsidRPr="00A671C2">
        <w:rPr>
          <w:rFonts w:ascii="Times New Roman" w:hAnsi="Times New Roman" w:cs="Times New Roman"/>
          <w:color w:val="000000" w:themeColor="text1"/>
        </w:rPr>
        <w:t xml:space="preserve"> », dans Constance Carta, Thalia Brero </w:t>
      </w:r>
      <w:r w:rsidRPr="00A671C2">
        <w:rPr>
          <w:rFonts w:ascii="Times New Roman" w:hAnsi="Times New Roman" w:cs="Times New Roman"/>
          <w:i/>
          <w:iCs/>
          <w:color w:val="000000" w:themeColor="text1"/>
        </w:rPr>
        <w:t>et alii</w:t>
      </w:r>
      <w:r w:rsidRPr="00A671C2">
        <w:rPr>
          <w:rFonts w:ascii="Times New Roman" w:hAnsi="Times New Roman" w:cs="Times New Roman"/>
          <w:color w:val="000000" w:themeColor="text1"/>
        </w:rPr>
        <w:t xml:space="preserve"> (dir.), </w:t>
      </w:r>
      <w:r w:rsidRPr="00A671C2">
        <w:rPr>
          <w:rFonts w:ascii="Times New Roman" w:hAnsi="Times New Roman" w:cs="Times New Roman"/>
          <w:i/>
          <w:iCs/>
          <w:color w:val="000000" w:themeColor="text1"/>
        </w:rPr>
        <w:t xml:space="preserve">Ephémères, ordinaires, populaires ? </w:t>
      </w:r>
      <w:r w:rsidRPr="00A671C2">
        <w:rPr>
          <w:rFonts w:ascii="Times New Roman" w:hAnsi="Times New Roman" w:cs="Times New Roman"/>
          <w:i/>
          <w:iCs/>
          <w:color w:val="000000" w:themeColor="text1"/>
          <w:lang w:val="es-ES"/>
        </w:rPr>
        <w:t>Pour une autre histoire des imprimés de large circulation</w:t>
      </w:r>
      <w:r w:rsidR="00B018E0" w:rsidRPr="00A671C2">
        <w:rPr>
          <w:rStyle w:val="apple-converted-space"/>
          <w:rFonts w:ascii="Times New Roman" w:hAnsi="Times New Roman" w:cs="Times New Roman"/>
          <w:color w:val="000000" w:themeColor="text1"/>
        </w:rPr>
        <w:t xml:space="preserve"> (</w:t>
      </w:r>
      <w:r w:rsidRPr="00A671C2">
        <w:rPr>
          <w:rFonts w:ascii="Times New Roman" w:hAnsi="Times New Roman" w:cs="Times New Roman"/>
          <w:color w:val="000000" w:themeColor="text1"/>
        </w:rPr>
        <w:t>Genève</w:t>
      </w:r>
      <w:r w:rsidR="00B018E0" w:rsidRPr="00A671C2">
        <w:rPr>
          <w:rFonts w:ascii="Times New Roman" w:hAnsi="Times New Roman" w:cs="Times New Roman"/>
          <w:color w:val="000000" w:themeColor="text1"/>
        </w:rPr>
        <w:t> :</w:t>
      </w:r>
      <w:r w:rsidRPr="00A671C2">
        <w:rPr>
          <w:rFonts w:ascii="Times New Roman" w:hAnsi="Times New Roman" w:cs="Times New Roman"/>
          <w:color w:val="000000" w:themeColor="text1"/>
        </w:rPr>
        <w:t xml:space="preserve"> Droz, 2025</w:t>
      </w:r>
      <w:r w:rsidR="00B018E0" w:rsidRPr="00A671C2">
        <w:rPr>
          <w:rFonts w:ascii="Times New Roman" w:hAnsi="Times New Roman" w:cs="Times New Roman"/>
          <w:color w:val="000000" w:themeColor="text1"/>
        </w:rPr>
        <w:t>)</w:t>
      </w:r>
      <w:r w:rsidRPr="00A671C2">
        <w:rPr>
          <w:rFonts w:ascii="Times New Roman" w:hAnsi="Times New Roman" w:cs="Times New Roman"/>
          <w:color w:val="000000" w:themeColor="text1"/>
        </w:rPr>
        <w:t>, pp. 231-247.</w:t>
      </w:r>
    </w:p>
    <w:p w14:paraId="3CC2E759" w14:textId="77777777" w:rsidR="002955A1" w:rsidRDefault="00917FAC" w:rsidP="009A2F80">
      <w:pPr>
        <w:spacing w:after="480"/>
        <w:rPr>
          <w:rFonts w:ascii="Times New Roman" w:hAnsi="Times New Roman" w:cs="Times New Roman"/>
          <w:color w:val="000000" w:themeColor="text1"/>
        </w:rPr>
      </w:pPr>
      <w:r w:rsidRPr="00A671C2">
        <w:rPr>
          <w:rFonts w:ascii="Times New Roman" w:hAnsi="Times New Roman" w:cs="Times New Roman"/>
          <w:kern w:val="0"/>
          <w:lang w:val="fr-FR"/>
        </w:rPr>
        <w:t>[1</w:t>
      </w:r>
      <w:r w:rsidR="00613A40">
        <w:rPr>
          <w:rFonts w:ascii="Times New Roman" w:hAnsi="Times New Roman" w:cs="Times New Roman"/>
          <w:kern w:val="0"/>
          <w:lang w:val="fr-FR"/>
        </w:rPr>
        <w:t>0</w:t>
      </w:r>
      <w:r w:rsidRPr="00A671C2">
        <w:rPr>
          <w:rFonts w:ascii="Times New Roman" w:hAnsi="Times New Roman" w:cs="Times New Roman"/>
          <w:kern w:val="0"/>
          <w:lang w:val="fr-FR"/>
        </w:rPr>
        <w:t xml:space="preserve">] </w:t>
      </w:r>
      <w:r w:rsidRPr="00A671C2">
        <w:rPr>
          <w:rFonts w:ascii="Times New Roman" w:hAnsi="Times New Roman" w:cs="Times New Roman"/>
          <w:color w:val="000000" w:themeColor="text1"/>
        </w:rPr>
        <w:t>Paul-Alexis Mellet, « </w:t>
      </w:r>
      <w:r w:rsidRPr="00A671C2">
        <w:rPr>
          <w:rFonts w:ascii="Times New Roman" w:hAnsi="Times New Roman" w:cs="Times New Roman"/>
          <w:i/>
          <w:iCs/>
          <w:color w:val="000000" w:themeColor="text1"/>
        </w:rPr>
        <w:t>Paix, union et concorde</w:t>
      </w:r>
      <w:r w:rsidRPr="00A671C2">
        <w:rPr>
          <w:rFonts w:ascii="Times New Roman" w:hAnsi="Times New Roman" w:cs="Times New Roman"/>
          <w:color w:val="000000" w:themeColor="text1"/>
        </w:rPr>
        <w:t xml:space="preserve"> : la langue de l’Etat dans les doléances protestantes pendant les guerres civiles (vers 1555-vers 1600) », dans Stephan Geonget et Jean Sénié (dir.), </w:t>
      </w:r>
      <w:r w:rsidRPr="00A671C2">
        <w:rPr>
          <w:rFonts w:ascii="Times New Roman" w:hAnsi="Times New Roman" w:cs="Times New Roman"/>
          <w:i/>
          <w:iCs/>
          <w:color w:val="000000" w:themeColor="text1"/>
        </w:rPr>
        <w:t>La concorde à la Renaissance</w:t>
      </w:r>
      <w:r w:rsidR="00B018E0" w:rsidRPr="00A671C2">
        <w:rPr>
          <w:rFonts w:ascii="Times New Roman" w:hAnsi="Times New Roman" w:cs="Times New Roman"/>
          <w:color w:val="000000" w:themeColor="text1"/>
        </w:rPr>
        <w:t xml:space="preserve"> (</w:t>
      </w:r>
      <w:r w:rsidRPr="00A671C2">
        <w:rPr>
          <w:rFonts w:ascii="Times New Roman" w:hAnsi="Times New Roman" w:cs="Times New Roman"/>
          <w:color w:val="000000" w:themeColor="text1"/>
        </w:rPr>
        <w:t>à paraître en 2025</w:t>
      </w:r>
      <w:r w:rsidR="00B018E0" w:rsidRPr="00A671C2">
        <w:rPr>
          <w:rFonts w:ascii="Times New Roman" w:hAnsi="Times New Roman" w:cs="Times New Roman"/>
          <w:color w:val="000000" w:themeColor="text1"/>
        </w:rPr>
        <w:t>)</w:t>
      </w:r>
      <w:r w:rsidRPr="00A671C2">
        <w:rPr>
          <w:rFonts w:ascii="Times New Roman" w:hAnsi="Times New Roman" w:cs="Times New Roman"/>
          <w:color w:val="000000" w:themeColor="text1"/>
        </w:rPr>
        <w:t xml:space="preserve">. </w:t>
      </w:r>
    </w:p>
    <w:p w14:paraId="34312D62" w14:textId="39B46B38" w:rsidR="00A671C2" w:rsidRPr="00A671C2" w:rsidRDefault="00A671C2" w:rsidP="009A2F80">
      <w:pPr>
        <w:rPr>
          <w:rFonts w:ascii="Times New Roman" w:hAnsi="Times New Roman" w:cs="Times New Roman"/>
          <w:lang w:val="fr-FR"/>
        </w:rPr>
      </w:pPr>
      <w:r w:rsidRPr="00A671C2">
        <w:rPr>
          <w:rFonts w:ascii="Times New Roman" w:hAnsi="Times New Roman" w:cs="Times New Roman"/>
          <w:lang w:val="fr-FR"/>
        </w:rPr>
        <w:t>Paul-Alexis Mellet</w:t>
      </w:r>
    </w:p>
    <w:p w14:paraId="33DEC60B" w14:textId="67BA9AB0" w:rsidR="00A671C2" w:rsidRPr="00A671C2" w:rsidRDefault="00A671C2" w:rsidP="009A2F80">
      <w:pPr>
        <w:rPr>
          <w:rFonts w:ascii="Times New Roman" w:hAnsi="Times New Roman" w:cs="Times New Roman"/>
          <w:lang w:val="fr-FR"/>
        </w:rPr>
      </w:pPr>
      <w:r w:rsidRPr="00A671C2">
        <w:rPr>
          <w:rFonts w:ascii="Times New Roman" w:hAnsi="Times New Roman" w:cs="Times New Roman"/>
          <w:lang w:val="fr-FR"/>
        </w:rPr>
        <w:t>Institut d’Histoire de la Réformation,</w:t>
      </w:r>
      <w:r w:rsidR="009A2F80">
        <w:rPr>
          <w:rFonts w:ascii="Times New Roman" w:hAnsi="Times New Roman" w:cs="Times New Roman"/>
          <w:lang w:val="fr-FR"/>
        </w:rPr>
        <w:t xml:space="preserve"> </w:t>
      </w:r>
      <w:r w:rsidRPr="00A671C2">
        <w:rPr>
          <w:rFonts w:ascii="Times New Roman" w:hAnsi="Times New Roman" w:cs="Times New Roman"/>
          <w:lang w:val="fr-FR"/>
        </w:rPr>
        <w:t xml:space="preserve">Université de Genève </w:t>
      </w:r>
    </w:p>
    <w:p w14:paraId="45ABA24D" w14:textId="77777777" w:rsidR="002955A1" w:rsidRDefault="00A671C2" w:rsidP="009A2F80">
      <w:pPr>
        <w:spacing w:after="480"/>
        <w:rPr>
          <w:rFonts w:ascii="Times New Roman" w:hAnsi="Times New Roman" w:cs="Times New Roman"/>
          <w:lang w:val="en-US"/>
        </w:rPr>
      </w:pPr>
      <w:hyperlink r:id="rId6" w:history="1">
        <w:r w:rsidRPr="00912245">
          <w:rPr>
            <w:rStyle w:val="Hyperlink"/>
            <w:rFonts w:ascii="Times New Roman" w:hAnsi="Times New Roman" w:cs="Times New Roman"/>
            <w:lang w:val="en-US"/>
          </w:rPr>
          <w:t>Paul-alexis.mellet@unige.ch</w:t>
        </w:r>
      </w:hyperlink>
      <w:r w:rsidRPr="00912245">
        <w:rPr>
          <w:rFonts w:ascii="Times New Roman" w:hAnsi="Times New Roman" w:cs="Times New Roman"/>
          <w:lang w:val="en-US"/>
        </w:rPr>
        <w:t xml:space="preserve"> </w:t>
      </w:r>
    </w:p>
    <w:p w14:paraId="1775B8C9" w14:textId="1C32030C" w:rsidR="00575374" w:rsidRPr="00912245" w:rsidRDefault="00575374" w:rsidP="009A2F80">
      <w:pPr>
        <w:tabs>
          <w:tab w:val="left" w:pos="1195"/>
        </w:tabs>
        <w:spacing w:after="240"/>
        <w:rPr>
          <w:rFonts w:ascii="Times New Roman" w:hAnsi="Times New Roman" w:cs="Times New Roman"/>
          <w:lang w:val="en-US"/>
        </w:rPr>
      </w:pPr>
      <w:r w:rsidRPr="00912245">
        <w:rPr>
          <w:rFonts w:ascii="Times New Roman" w:hAnsi="Times New Roman" w:cs="Times New Roman"/>
          <w:lang w:val="en-US"/>
        </w:rPr>
        <w:t>Copyright © 2025 by the Society for French Historical Studies, all rights reserved. The Society for French Historical Studies permits the electronic distribution for nonprofit educational purposes, provided that full and accurate credit is given to the author, the date of publication, and its location on the H-France website. No republication or distribution by print media will be permitted without permission. For any other proposed uses, contact the Editor-in-Chief of H-France.</w:t>
      </w:r>
    </w:p>
    <w:p w14:paraId="1A3EB3A4" w14:textId="77777777" w:rsidR="00575374" w:rsidRPr="00912245" w:rsidRDefault="00575374" w:rsidP="009A2F80">
      <w:pPr>
        <w:tabs>
          <w:tab w:val="left" w:pos="1195"/>
        </w:tabs>
        <w:rPr>
          <w:rFonts w:ascii="Times New Roman" w:hAnsi="Times New Roman" w:cs="Times New Roman"/>
          <w:lang w:val="en-US"/>
        </w:rPr>
      </w:pPr>
      <w:r w:rsidRPr="00912245">
        <w:rPr>
          <w:rFonts w:ascii="Times New Roman" w:hAnsi="Times New Roman" w:cs="Times New Roman"/>
          <w:i/>
          <w:iCs/>
          <w:lang w:val="en-US"/>
        </w:rPr>
        <w:t>H-France Forum</w:t>
      </w:r>
    </w:p>
    <w:p w14:paraId="033D7F20" w14:textId="44B95661" w:rsidR="00DF46CC" w:rsidRPr="00912245" w:rsidRDefault="00575374" w:rsidP="009A2F80">
      <w:pPr>
        <w:tabs>
          <w:tab w:val="left" w:pos="1195"/>
        </w:tabs>
        <w:spacing w:after="240"/>
        <w:rPr>
          <w:rFonts w:ascii="Times New Roman" w:hAnsi="Times New Roman" w:cs="Times New Roman"/>
          <w:lang w:val="en-US"/>
        </w:rPr>
      </w:pPr>
      <w:r w:rsidRPr="00912245">
        <w:rPr>
          <w:rFonts w:ascii="Times New Roman" w:hAnsi="Times New Roman" w:cs="Times New Roman"/>
          <w:lang w:val="en-US"/>
        </w:rPr>
        <w:t>Volume 20 (2025), Issue 4, #</w:t>
      </w:r>
      <w:r w:rsidR="002955A1">
        <w:rPr>
          <w:rFonts w:ascii="Times New Roman" w:hAnsi="Times New Roman" w:cs="Times New Roman"/>
          <w:lang w:val="en-US"/>
        </w:rPr>
        <w:t>5</w:t>
      </w:r>
    </w:p>
    <w:sectPr w:rsidR="00DF46CC" w:rsidRPr="00912245" w:rsidSect="00D16F26">
      <w:headerReference w:type="even" r:id="rId7"/>
      <w:headerReference w:type="default" r:id="rId8"/>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E28A8" w14:textId="77777777" w:rsidR="00E84E14" w:rsidRDefault="00E84E14" w:rsidP="00535144">
      <w:r>
        <w:separator/>
      </w:r>
    </w:p>
  </w:endnote>
  <w:endnote w:type="continuationSeparator" w:id="0">
    <w:p w14:paraId="2257C235" w14:textId="77777777" w:rsidR="00E84E14" w:rsidRDefault="00E84E14" w:rsidP="00535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E6C408" w14:textId="77777777" w:rsidR="00E84E14" w:rsidRDefault="00E84E14" w:rsidP="00535144">
      <w:r>
        <w:separator/>
      </w:r>
    </w:p>
  </w:footnote>
  <w:footnote w:type="continuationSeparator" w:id="0">
    <w:p w14:paraId="6094633C" w14:textId="77777777" w:rsidR="00E84E14" w:rsidRDefault="00E84E14" w:rsidP="005351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90235476"/>
      <w:docPartObj>
        <w:docPartGallery w:val="Page Numbers (Top of Page)"/>
        <w:docPartUnique/>
      </w:docPartObj>
    </w:sdtPr>
    <w:sdtContent>
      <w:p w14:paraId="56FB44DD" w14:textId="77777777" w:rsidR="002955A1" w:rsidRDefault="00535144" w:rsidP="002708C1">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97AF371" w14:textId="135C4CCE" w:rsidR="00535144" w:rsidRDefault="00535144" w:rsidP="00535144">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Times New Roman" w:hAnsi="Times New Roman" w:cs="Times New Roman"/>
      </w:rPr>
      <w:id w:val="-1667247894"/>
      <w:docPartObj>
        <w:docPartGallery w:val="Page Numbers (Top of Page)"/>
        <w:docPartUnique/>
      </w:docPartObj>
    </w:sdtPr>
    <w:sdtContent>
      <w:p w14:paraId="58B77AC6" w14:textId="77777777" w:rsidR="002955A1" w:rsidRPr="00756354" w:rsidRDefault="00535144" w:rsidP="002708C1">
        <w:pPr>
          <w:pStyle w:val="Header"/>
          <w:framePr w:wrap="none" w:vAnchor="text" w:hAnchor="margin" w:xAlign="right" w:y="1"/>
          <w:rPr>
            <w:rStyle w:val="PageNumber"/>
            <w:rFonts w:ascii="Times New Roman" w:hAnsi="Times New Roman" w:cs="Times New Roman"/>
          </w:rPr>
        </w:pPr>
        <w:r w:rsidRPr="00756354">
          <w:rPr>
            <w:rStyle w:val="PageNumber"/>
            <w:rFonts w:ascii="Times New Roman" w:hAnsi="Times New Roman" w:cs="Times New Roman"/>
          </w:rPr>
          <w:fldChar w:fldCharType="begin"/>
        </w:r>
        <w:r w:rsidRPr="00756354">
          <w:rPr>
            <w:rStyle w:val="PageNumber"/>
            <w:rFonts w:ascii="Times New Roman" w:hAnsi="Times New Roman" w:cs="Times New Roman"/>
          </w:rPr>
          <w:instrText xml:space="preserve"> PAGE </w:instrText>
        </w:r>
        <w:r w:rsidRPr="00756354">
          <w:rPr>
            <w:rStyle w:val="PageNumber"/>
            <w:rFonts w:ascii="Times New Roman" w:hAnsi="Times New Roman" w:cs="Times New Roman"/>
          </w:rPr>
          <w:fldChar w:fldCharType="separate"/>
        </w:r>
        <w:r w:rsidRPr="00756354">
          <w:rPr>
            <w:rStyle w:val="PageNumber"/>
            <w:rFonts w:ascii="Times New Roman" w:hAnsi="Times New Roman" w:cs="Times New Roman"/>
            <w:noProof/>
          </w:rPr>
          <w:t>2</w:t>
        </w:r>
        <w:r w:rsidRPr="00756354">
          <w:rPr>
            <w:rStyle w:val="PageNumber"/>
            <w:rFonts w:ascii="Times New Roman" w:hAnsi="Times New Roman" w:cs="Times New Roman"/>
          </w:rPr>
          <w:fldChar w:fldCharType="end"/>
        </w:r>
      </w:p>
    </w:sdtContent>
  </w:sdt>
  <w:p w14:paraId="435BFC3E" w14:textId="008DBDD0" w:rsidR="00535144" w:rsidRDefault="00535144" w:rsidP="00BE3F58">
    <w:pPr>
      <w:pStyle w:val="Header"/>
      <w:ind w:right="360"/>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documentProtection w:edit="readOnly" w:enforcement="1" w:cryptProviderType="rsaAES" w:cryptAlgorithmClass="hash" w:cryptAlgorithmType="typeAny" w:cryptAlgorithmSid="14" w:cryptSpinCount="100000" w:hash="wuGKhxhyyc2zgQeFidRzwiARrGO73ywA8u73RX8hHzbSTvLChwq81zoLvO6VUJ8KpnSOHMXtGIToKhyTAbamPQ==" w:salt="Sz6MSMwfSKMT+RfY4N2N9g=="/>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5AED"/>
    <w:rsid w:val="00006AC7"/>
    <w:rsid w:val="00012766"/>
    <w:rsid w:val="00020B91"/>
    <w:rsid w:val="000374AD"/>
    <w:rsid w:val="0004779F"/>
    <w:rsid w:val="00056702"/>
    <w:rsid w:val="00085553"/>
    <w:rsid w:val="000E2B21"/>
    <w:rsid w:val="000F0CF2"/>
    <w:rsid w:val="000F6086"/>
    <w:rsid w:val="00162FD6"/>
    <w:rsid w:val="00187136"/>
    <w:rsid w:val="0019048B"/>
    <w:rsid w:val="00195B4D"/>
    <w:rsid w:val="00211E10"/>
    <w:rsid w:val="002209A7"/>
    <w:rsid w:val="0022644C"/>
    <w:rsid w:val="00264F99"/>
    <w:rsid w:val="002955A1"/>
    <w:rsid w:val="002B1951"/>
    <w:rsid w:val="002B3B52"/>
    <w:rsid w:val="002C34C0"/>
    <w:rsid w:val="002D1685"/>
    <w:rsid w:val="002D4A2D"/>
    <w:rsid w:val="002D6374"/>
    <w:rsid w:val="002D7207"/>
    <w:rsid w:val="003057AF"/>
    <w:rsid w:val="00305C5E"/>
    <w:rsid w:val="00355B0C"/>
    <w:rsid w:val="00371051"/>
    <w:rsid w:val="003A349B"/>
    <w:rsid w:val="003A4341"/>
    <w:rsid w:val="003B04C5"/>
    <w:rsid w:val="003C2CF0"/>
    <w:rsid w:val="003E1B29"/>
    <w:rsid w:val="00420497"/>
    <w:rsid w:val="004265A0"/>
    <w:rsid w:val="00433A11"/>
    <w:rsid w:val="00470D45"/>
    <w:rsid w:val="004A6A0D"/>
    <w:rsid w:val="004C5654"/>
    <w:rsid w:val="004F7431"/>
    <w:rsid w:val="00506DC6"/>
    <w:rsid w:val="00512824"/>
    <w:rsid w:val="005203B4"/>
    <w:rsid w:val="00533CB7"/>
    <w:rsid w:val="00535144"/>
    <w:rsid w:val="005375A2"/>
    <w:rsid w:val="00544112"/>
    <w:rsid w:val="00562D4F"/>
    <w:rsid w:val="00575374"/>
    <w:rsid w:val="00575E5F"/>
    <w:rsid w:val="00596807"/>
    <w:rsid w:val="00613A40"/>
    <w:rsid w:val="00626DC4"/>
    <w:rsid w:val="006314CF"/>
    <w:rsid w:val="0064582A"/>
    <w:rsid w:val="00654526"/>
    <w:rsid w:val="0069223D"/>
    <w:rsid w:val="006A7FB8"/>
    <w:rsid w:val="006C6152"/>
    <w:rsid w:val="006D5D06"/>
    <w:rsid w:val="006E4418"/>
    <w:rsid w:val="006F3F5E"/>
    <w:rsid w:val="00712430"/>
    <w:rsid w:val="0073248E"/>
    <w:rsid w:val="00737EB5"/>
    <w:rsid w:val="00756354"/>
    <w:rsid w:val="007633B0"/>
    <w:rsid w:val="00767E0D"/>
    <w:rsid w:val="00771A1A"/>
    <w:rsid w:val="00786E07"/>
    <w:rsid w:val="00797664"/>
    <w:rsid w:val="007C5DEB"/>
    <w:rsid w:val="007D68A9"/>
    <w:rsid w:val="00815AAA"/>
    <w:rsid w:val="00815E51"/>
    <w:rsid w:val="0084114E"/>
    <w:rsid w:val="00860D42"/>
    <w:rsid w:val="00862841"/>
    <w:rsid w:val="00871E8F"/>
    <w:rsid w:val="00875043"/>
    <w:rsid w:val="008823B0"/>
    <w:rsid w:val="0088728B"/>
    <w:rsid w:val="00896E1B"/>
    <w:rsid w:val="008A35BA"/>
    <w:rsid w:val="008B25CF"/>
    <w:rsid w:val="008C2459"/>
    <w:rsid w:val="008D0547"/>
    <w:rsid w:val="00912245"/>
    <w:rsid w:val="00915AED"/>
    <w:rsid w:val="00917FAC"/>
    <w:rsid w:val="00925020"/>
    <w:rsid w:val="00933C3A"/>
    <w:rsid w:val="00953871"/>
    <w:rsid w:val="009A2F80"/>
    <w:rsid w:val="009D661F"/>
    <w:rsid w:val="00A35F58"/>
    <w:rsid w:val="00A41265"/>
    <w:rsid w:val="00A671C2"/>
    <w:rsid w:val="00A67A7E"/>
    <w:rsid w:val="00A72B1F"/>
    <w:rsid w:val="00AC2689"/>
    <w:rsid w:val="00AE56AB"/>
    <w:rsid w:val="00B018E0"/>
    <w:rsid w:val="00B305C3"/>
    <w:rsid w:val="00BA2DBB"/>
    <w:rsid w:val="00BA5EB8"/>
    <w:rsid w:val="00BA68FB"/>
    <w:rsid w:val="00BA77AA"/>
    <w:rsid w:val="00BB4982"/>
    <w:rsid w:val="00BC0F92"/>
    <w:rsid w:val="00BE3F58"/>
    <w:rsid w:val="00C02CA8"/>
    <w:rsid w:val="00C042D0"/>
    <w:rsid w:val="00C063EE"/>
    <w:rsid w:val="00C2640D"/>
    <w:rsid w:val="00C3714D"/>
    <w:rsid w:val="00C44E1A"/>
    <w:rsid w:val="00C76624"/>
    <w:rsid w:val="00C76B68"/>
    <w:rsid w:val="00C8432B"/>
    <w:rsid w:val="00C857CE"/>
    <w:rsid w:val="00CA5324"/>
    <w:rsid w:val="00CC635E"/>
    <w:rsid w:val="00CC787F"/>
    <w:rsid w:val="00CD1631"/>
    <w:rsid w:val="00CF17A1"/>
    <w:rsid w:val="00D06E35"/>
    <w:rsid w:val="00D14621"/>
    <w:rsid w:val="00D16F26"/>
    <w:rsid w:val="00D20F0B"/>
    <w:rsid w:val="00D241EB"/>
    <w:rsid w:val="00D66E5B"/>
    <w:rsid w:val="00DA357F"/>
    <w:rsid w:val="00DC7475"/>
    <w:rsid w:val="00DF46CC"/>
    <w:rsid w:val="00E03C0B"/>
    <w:rsid w:val="00E075AF"/>
    <w:rsid w:val="00E17266"/>
    <w:rsid w:val="00E4603A"/>
    <w:rsid w:val="00E5172D"/>
    <w:rsid w:val="00E647AB"/>
    <w:rsid w:val="00E734DB"/>
    <w:rsid w:val="00E84E14"/>
    <w:rsid w:val="00E86452"/>
    <w:rsid w:val="00EB6B93"/>
    <w:rsid w:val="00EE1F9B"/>
    <w:rsid w:val="00EF3928"/>
    <w:rsid w:val="00F54A8D"/>
    <w:rsid w:val="00F93E4F"/>
    <w:rsid w:val="00FD0EA1"/>
  </w:rsids>
  <m:mathPr>
    <m:mathFont m:val="Cambria Math"/>
    <m:brkBin m:val="before"/>
    <m:brkBinSub m:val="--"/>
    <m:smallFrac m:val="0"/>
    <m:dispDef/>
    <m:lMargin m:val="0"/>
    <m:rMargin m:val="0"/>
    <m:defJc m:val="centerGroup"/>
    <m:wrapIndent m:val="1440"/>
    <m:intLim m:val="subSup"/>
    <m:naryLim m:val="undOvr"/>
  </m:mathPr>
  <w:themeFontLang w:val="fr-CH"/>
  <w:clrSchemeMapping w:bg1="light1" w:t1="dark1" w:bg2="light2" w:t2="dark2" w:accent1="accent1" w:accent2="accent2" w:accent3="accent3" w:accent4="accent4" w:accent5="accent5" w:accent6="accent6" w:hyperlink="hyperlink" w:followedHyperlink="followedHyperlink"/>
  <w:decimalSymbol w:val="."/>
  <w:listSeparator w:val=","/>
  <w14:docId w14:val="6D72E58B"/>
  <w15:chartTrackingRefBased/>
  <w15:docId w15:val="{3431B38D-A958-DF4A-802D-40777254E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70D45"/>
    <w:pPr>
      <w:spacing w:after="240"/>
      <w:outlineLvl w:val="0"/>
    </w:pPr>
    <w:rPr>
      <w:rFonts w:ascii="Times New Roman" w:hAnsi="Times New Roman" w:cs="Times New Roman"/>
      <w:lang w:val="fr-FR"/>
    </w:rPr>
  </w:style>
  <w:style w:type="paragraph" w:styleId="Heading2">
    <w:name w:val="heading 2"/>
    <w:basedOn w:val="Normal"/>
    <w:next w:val="Normal"/>
    <w:link w:val="Heading2Char"/>
    <w:uiPriority w:val="9"/>
    <w:unhideWhenUsed/>
    <w:qFormat/>
    <w:rsid w:val="00915AE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15AE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15AE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15AE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15AE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15AE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15AE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15AE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70D45"/>
    <w:rPr>
      <w:rFonts w:ascii="Times New Roman" w:hAnsi="Times New Roman" w:cs="Times New Roman"/>
      <w:lang w:val="fr-FR"/>
    </w:rPr>
  </w:style>
  <w:style w:type="character" w:customStyle="1" w:styleId="Heading2Char">
    <w:name w:val="Heading 2 Char"/>
    <w:basedOn w:val="DefaultParagraphFont"/>
    <w:link w:val="Heading2"/>
    <w:uiPriority w:val="9"/>
    <w:rsid w:val="00915AE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15AE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15AE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15AE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15AE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15AE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15AE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15AED"/>
    <w:rPr>
      <w:rFonts w:eastAsiaTheme="majorEastAsia" w:cstheme="majorBidi"/>
      <w:color w:val="272727" w:themeColor="text1" w:themeTint="D8"/>
    </w:rPr>
  </w:style>
  <w:style w:type="paragraph" w:styleId="Title">
    <w:name w:val="Title"/>
    <w:basedOn w:val="Normal"/>
    <w:next w:val="Normal"/>
    <w:link w:val="TitleChar"/>
    <w:uiPriority w:val="10"/>
    <w:qFormat/>
    <w:rsid w:val="00915AE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15AE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15AED"/>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15AE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15AE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915AED"/>
    <w:rPr>
      <w:i/>
      <w:iCs/>
      <w:color w:val="404040" w:themeColor="text1" w:themeTint="BF"/>
    </w:rPr>
  </w:style>
  <w:style w:type="paragraph" w:styleId="ListParagraph">
    <w:name w:val="List Paragraph"/>
    <w:basedOn w:val="Normal"/>
    <w:uiPriority w:val="34"/>
    <w:qFormat/>
    <w:rsid w:val="00915AED"/>
    <w:pPr>
      <w:ind w:left="720"/>
      <w:contextualSpacing/>
    </w:pPr>
  </w:style>
  <w:style w:type="character" w:styleId="IntenseEmphasis">
    <w:name w:val="Intense Emphasis"/>
    <w:basedOn w:val="DefaultParagraphFont"/>
    <w:uiPriority w:val="21"/>
    <w:qFormat/>
    <w:rsid w:val="00915AED"/>
    <w:rPr>
      <w:i/>
      <w:iCs/>
      <w:color w:val="0F4761" w:themeColor="accent1" w:themeShade="BF"/>
    </w:rPr>
  </w:style>
  <w:style w:type="paragraph" w:styleId="IntenseQuote">
    <w:name w:val="Intense Quote"/>
    <w:basedOn w:val="Normal"/>
    <w:next w:val="Normal"/>
    <w:link w:val="IntenseQuoteChar"/>
    <w:uiPriority w:val="30"/>
    <w:qFormat/>
    <w:rsid w:val="00915AE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15AED"/>
    <w:rPr>
      <w:i/>
      <w:iCs/>
      <w:color w:val="0F4761" w:themeColor="accent1" w:themeShade="BF"/>
    </w:rPr>
  </w:style>
  <w:style w:type="character" w:styleId="IntenseReference">
    <w:name w:val="Intense Reference"/>
    <w:basedOn w:val="DefaultParagraphFont"/>
    <w:uiPriority w:val="32"/>
    <w:qFormat/>
    <w:rsid w:val="00915AED"/>
    <w:rPr>
      <w:b/>
      <w:bCs/>
      <w:smallCaps/>
      <w:color w:val="0F4761" w:themeColor="accent1" w:themeShade="BF"/>
      <w:spacing w:val="5"/>
    </w:rPr>
  </w:style>
  <w:style w:type="paragraph" w:styleId="Header">
    <w:name w:val="header"/>
    <w:basedOn w:val="Normal"/>
    <w:link w:val="HeaderChar"/>
    <w:uiPriority w:val="99"/>
    <w:unhideWhenUsed/>
    <w:rsid w:val="00535144"/>
    <w:pPr>
      <w:tabs>
        <w:tab w:val="center" w:pos="4536"/>
        <w:tab w:val="right" w:pos="9072"/>
      </w:tabs>
    </w:pPr>
  </w:style>
  <w:style w:type="character" w:customStyle="1" w:styleId="HeaderChar">
    <w:name w:val="Header Char"/>
    <w:basedOn w:val="DefaultParagraphFont"/>
    <w:link w:val="Header"/>
    <w:uiPriority w:val="99"/>
    <w:rsid w:val="00535144"/>
  </w:style>
  <w:style w:type="character" w:styleId="PageNumber">
    <w:name w:val="page number"/>
    <w:basedOn w:val="DefaultParagraphFont"/>
    <w:uiPriority w:val="99"/>
    <w:semiHidden/>
    <w:unhideWhenUsed/>
    <w:rsid w:val="00535144"/>
  </w:style>
  <w:style w:type="character" w:customStyle="1" w:styleId="noticetitle">
    <w:name w:val="notice_title"/>
    <w:basedOn w:val="DefaultParagraphFont"/>
    <w:rsid w:val="00712430"/>
  </w:style>
  <w:style w:type="character" w:customStyle="1" w:styleId="noticecomptitle">
    <w:name w:val="notice_comptitle"/>
    <w:basedOn w:val="DefaultParagraphFont"/>
    <w:rsid w:val="00712430"/>
  </w:style>
  <w:style w:type="character" w:customStyle="1" w:styleId="smallcaps">
    <w:name w:val="smallcaps"/>
    <w:basedOn w:val="DefaultParagraphFont"/>
    <w:rsid w:val="00712430"/>
  </w:style>
  <w:style w:type="paragraph" w:styleId="NormalWeb">
    <w:name w:val="Normal (Web)"/>
    <w:basedOn w:val="Normal"/>
    <w:uiPriority w:val="99"/>
    <w:semiHidden/>
    <w:unhideWhenUsed/>
    <w:rsid w:val="00DF46CC"/>
    <w:pPr>
      <w:spacing w:before="100" w:beforeAutospacing="1" w:after="100" w:afterAutospacing="1"/>
    </w:pPr>
    <w:rPr>
      <w:rFonts w:ascii="Times New Roman" w:eastAsia="Times New Roman" w:hAnsi="Times New Roman" w:cs="Times New Roman"/>
      <w:kern w:val="0"/>
      <w:lang w:eastAsia="fr-FR"/>
      <w14:ligatures w14:val="none"/>
    </w:rPr>
  </w:style>
  <w:style w:type="paragraph" w:styleId="Revision">
    <w:name w:val="Revision"/>
    <w:hidden/>
    <w:uiPriority w:val="99"/>
    <w:semiHidden/>
    <w:rsid w:val="00C8432B"/>
  </w:style>
  <w:style w:type="character" w:styleId="CommentReference">
    <w:name w:val="annotation reference"/>
    <w:basedOn w:val="DefaultParagraphFont"/>
    <w:uiPriority w:val="99"/>
    <w:semiHidden/>
    <w:unhideWhenUsed/>
    <w:rsid w:val="0088728B"/>
    <w:rPr>
      <w:sz w:val="16"/>
      <w:szCs w:val="16"/>
    </w:rPr>
  </w:style>
  <w:style w:type="paragraph" w:styleId="CommentText">
    <w:name w:val="annotation text"/>
    <w:basedOn w:val="Normal"/>
    <w:link w:val="CommentTextChar"/>
    <w:uiPriority w:val="99"/>
    <w:semiHidden/>
    <w:unhideWhenUsed/>
    <w:rsid w:val="0088728B"/>
    <w:rPr>
      <w:sz w:val="20"/>
      <w:szCs w:val="20"/>
    </w:rPr>
  </w:style>
  <w:style w:type="character" w:customStyle="1" w:styleId="CommentTextChar">
    <w:name w:val="Comment Text Char"/>
    <w:basedOn w:val="DefaultParagraphFont"/>
    <w:link w:val="CommentText"/>
    <w:uiPriority w:val="99"/>
    <w:semiHidden/>
    <w:rsid w:val="0088728B"/>
    <w:rPr>
      <w:sz w:val="20"/>
      <w:szCs w:val="20"/>
    </w:rPr>
  </w:style>
  <w:style w:type="paragraph" w:styleId="CommentSubject">
    <w:name w:val="annotation subject"/>
    <w:basedOn w:val="CommentText"/>
    <w:next w:val="CommentText"/>
    <w:link w:val="CommentSubjectChar"/>
    <w:uiPriority w:val="99"/>
    <w:semiHidden/>
    <w:unhideWhenUsed/>
    <w:rsid w:val="0088728B"/>
    <w:rPr>
      <w:b/>
      <w:bCs/>
    </w:rPr>
  </w:style>
  <w:style w:type="character" w:customStyle="1" w:styleId="CommentSubjectChar">
    <w:name w:val="Comment Subject Char"/>
    <w:basedOn w:val="CommentTextChar"/>
    <w:link w:val="CommentSubject"/>
    <w:uiPriority w:val="99"/>
    <w:semiHidden/>
    <w:rsid w:val="0088728B"/>
    <w:rPr>
      <w:b/>
      <w:bCs/>
      <w:sz w:val="20"/>
      <w:szCs w:val="20"/>
    </w:rPr>
  </w:style>
  <w:style w:type="paragraph" w:styleId="FootnoteText">
    <w:name w:val="footnote text"/>
    <w:basedOn w:val="Normal"/>
    <w:link w:val="FootnoteTextChar"/>
    <w:uiPriority w:val="99"/>
    <w:unhideWhenUsed/>
    <w:rsid w:val="0004779F"/>
    <w:rPr>
      <w:sz w:val="20"/>
      <w:szCs w:val="20"/>
    </w:rPr>
  </w:style>
  <w:style w:type="character" w:customStyle="1" w:styleId="FootnoteTextChar">
    <w:name w:val="Footnote Text Char"/>
    <w:basedOn w:val="DefaultParagraphFont"/>
    <w:link w:val="FootnoteText"/>
    <w:uiPriority w:val="99"/>
    <w:rsid w:val="0004779F"/>
    <w:rPr>
      <w:sz w:val="20"/>
      <w:szCs w:val="20"/>
    </w:rPr>
  </w:style>
  <w:style w:type="character" w:styleId="FootnoteReference">
    <w:name w:val="footnote reference"/>
    <w:basedOn w:val="DefaultParagraphFont"/>
    <w:uiPriority w:val="99"/>
    <w:semiHidden/>
    <w:unhideWhenUsed/>
    <w:rsid w:val="0004779F"/>
    <w:rPr>
      <w:vertAlign w:val="superscript"/>
    </w:rPr>
  </w:style>
  <w:style w:type="character" w:customStyle="1" w:styleId="apple-converted-space">
    <w:name w:val="apple-converted-space"/>
    <w:basedOn w:val="DefaultParagraphFont"/>
    <w:rsid w:val="004A6A0D"/>
  </w:style>
  <w:style w:type="character" w:styleId="Hyperlink">
    <w:name w:val="Hyperlink"/>
    <w:basedOn w:val="DefaultParagraphFont"/>
    <w:uiPriority w:val="99"/>
    <w:unhideWhenUsed/>
    <w:rsid w:val="00A671C2"/>
    <w:rPr>
      <w:color w:val="467886" w:themeColor="hyperlink"/>
      <w:u w:val="single"/>
    </w:rPr>
  </w:style>
  <w:style w:type="character" w:styleId="UnresolvedMention">
    <w:name w:val="Unresolved Mention"/>
    <w:basedOn w:val="DefaultParagraphFont"/>
    <w:uiPriority w:val="99"/>
    <w:semiHidden/>
    <w:unhideWhenUsed/>
    <w:rsid w:val="00A671C2"/>
    <w:rPr>
      <w:color w:val="605E5C"/>
      <w:shd w:val="clear" w:color="auto" w:fill="E1DFDD"/>
    </w:rPr>
  </w:style>
  <w:style w:type="paragraph" w:styleId="Footer">
    <w:name w:val="footer"/>
    <w:basedOn w:val="Normal"/>
    <w:link w:val="FooterChar"/>
    <w:uiPriority w:val="99"/>
    <w:unhideWhenUsed/>
    <w:rsid w:val="00BE3F58"/>
    <w:pPr>
      <w:tabs>
        <w:tab w:val="center" w:pos="4680"/>
        <w:tab w:val="right" w:pos="9360"/>
      </w:tabs>
    </w:pPr>
  </w:style>
  <w:style w:type="character" w:customStyle="1" w:styleId="FooterChar">
    <w:name w:val="Footer Char"/>
    <w:basedOn w:val="DefaultParagraphFont"/>
    <w:link w:val="Footer"/>
    <w:uiPriority w:val="99"/>
    <w:rsid w:val="00BE3F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59108">
      <w:bodyDiv w:val="1"/>
      <w:marLeft w:val="0"/>
      <w:marRight w:val="0"/>
      <w:marTop w:val="0"/>
      <w:marBottom w:val="0"/>
      <w:divBdr>
        <w:top w:val="none" w:sz="0" w:space="0" w:color="auto"/>
        <w:left w:val="none" w:sz="0" w:space="0" w:color="auto"/>
        <w:bottom w:val="none" w:sz="0" w:space="0" w:color="auto"/>
        <w:right w:val="none" w:sz="0" w:space="0" w:color="auto"/>
      </w:divBdr>
      <w:divsChild>
        <w:div w:id="1600986137">
          <w:marLeft w:val="0"/>
          <w:marRight w:val="0"/>
          <w:marTop w:val="0"/>
          <w:marBottom w:val="0"/>
          <w:divBdr>
            <w:top w:val="none" w:sz="0" w:space="0" w:color="auto"/>
            <w:left w:val="none" w:sz="0" w:space="0" w:color="auto"/>
            <w:bottom w:val="none" w:sz="0" w:space="0" w:color="auto"/>
            <w:right w:val="none" w:sz="0" w:space="0" w:color="auto"/>
          </w:divBdr>
        </w:div>
      </w:divsChild>
    </w:div>
    <w:div w:id="215119131">
      <w:bodyDiv w:val="1"/>
      <w:marLeft w:val="0"/>
      <w:marRight w:val="0"/>
      <w:marTop w:val="0"/>
      <w:marBottom w:val="0"/>
      <w:divBdr>
        <w:top w:val="none" w:sz="0" w:space="0" w:color="auto"/>
        <w:left w:val="none" w:sz="0" w:space="0" w:color="auto"/>
        <w:bottom w:val="none" w:sz="0" w:space="0" w:color="auto"/>
        <w:right w:val="none" w:sz="0" w:space="0" w:color="auto"/>
      </w:divBdr>
    </w:div>
    <w:div w:id="222257343">
      <w:bodyDiv w:val="1"/>
      <w:marLeft w:val="0"/>
      <w:marRight w:val="0"/>
      <w:marTop w:val="0"/>
      <w:marBottom w:val="0"/>
      <w:divBdr>
        <w:top w:val="none" w:sz="0" w:space="0" w:color="auto"/>
        <w:left w:val="none" w:sz="0" w:space="0" w:color="auto"/>
        <w:bottom w:val="none" w:sz="0" w:space="0" w:color="auto"/>
        <w:right w:val="none" w:sz="0" w:space="0" w:color="auto"/>
      </w:divBdr>
    </w:div>
    <w:div w:id="614409693">
      <w:bodyDiv w:val="1"/>
      <w:marLeft w:val="0"/>
      <w:marRight w:val="0"/>
      <w:marTop w:val="0"/>
      <w:marBottom w:val="0"/>
      <w:divBdr>
        <w:top w:val="none" w:sz="0" w:space="0" w:color="auto"/>
        <w:left w:val="none" w:sz="0" w:space="0" w:color="auto"/>
        <w:bottom w:val="none" w:sz="0" w:space="0" w:color="auto"/>
        <w:right w:val="none" w:sz="0" w:space="0" w:color="auto"/>
      </w:divBdr>
    </w:div>
    <w:div w:id="18298604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Paul-alexis.mellet@unige.ch"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2578</Words>
  <Characters>14700</Characters>
  <Application>Microsoft Office Word</Application>
  <DocSecurity>8</DocSecurity>
  <Lines>122</Lines>
  <Paragraphs>34</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17244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Paul-Alexis Mellet</dc:creator>
  <cp:keywords/>
  <dc:description/>
  <cp:lastModifiedBy>Kylie Sago</cp:lastModifiedBy>
  <cp:revision>9</cp:revision>
  <dcterms:created xsi:type="dcterms:W3CDTF">2025-06-17T22:45:00Z</dcterms:created>
  <dcterms:modified xsi:type="dcterms:W3CDTF">2025-06-20T23:25:00Z</dcterms:modified>
</cp:coreProperties>
</file>