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73C4FC" w14:textId="7DF912E9" w:rsidR="00645E0A" w:rsidRPr="00645E0A" w:rsidRDefault="00645E0A" w:rsidP="00AE5D9F">
      <w:pPr>
        <w:spacing w:after="0" w:line="240" w:lineRule="auto"/>
        <w:rPr>
          <w:rFonts w:ascii="Times New Roman" w:hAnsi="Times New Roman" w:cs="Times New Roman"/>
          <w:i/>
          <w:iCs/>
        </w:rPr>
      </w:pPr>
      <w:r w:rsidRPr="00645E0A">
        <w:rPr>
          <w:rFonts w:ascii="Times New Roman" w:hAnsi="Times New Roman" w:cs="Times New Roman"/>
          <w:i/>
          <w:iCs/>
        </w:rPr>
        <w:t>H-France Forum</w:t>
      </w:r>
    </w:p>
    <w:p w14:paraId="5E4382E6" w14:textId="71B0B4A1" w:rsidR="00016D25" w:rsidRDefault="00645E0A" w:rsidP="001E75FB">
      <w:pPr>
        <w:spacing w:after="400" w:line="240" w:lineRule="auto"/>
        <w:rPr>
          <w:rFonts w:ascii="Times New Roman" w:hAnsi="Times New Roman" w:cs="Times New Roman"/>
        </w:rPr>
      </w:pPr>
      <w:r>
        <w:rPr>
          <w:rFonts w:ascii="Times New Roman" w:hAnsi="Times New Roman" w:cs="Times New Roman"/>
        </w:rPr>
        <w:t>Volume 20 (2025), Issue 4, #</w:t>
      </w:r>
      <w:r w:rsidR="00804ABB">
        <w:rPr>
          <w:rFonts w:ascii="Times New Roman" w:hAnsi="Times New Roman" w:cs="Times New Roman"/>
        </w:rPr>
        <w:t>3</w:t>
      </w:r>
    </w:p>
    <w:p w14:paraId="1819A3E9" w14:textId="0181EB0D" w:rsidR="00804ABB" w:rsidRDefault="00016D25" w:rsidP="004B74A7">
      <w:pPr>
        <w:spacing w:after="400" w:line="240" w:lineRule="auto"/>
        <w:ind w:right="58"/>
        <w:rPr>
          <w:rFonts w:ascii="Times New Roman" w:hAnsi="Times New Roman" w:cs="Times New Roman"/>
        </w:rPr>
      </w:pPr>
      <w:r w:rsidRPr="00580235">
        <w:rPr>
          <w:rFonts w:ascii="Times New Roman" w:hAnsi="Times New Roman" w:cs="Times New Roman"/>
          <w:lang w:val="fr-FR"/>
        </w:rPr>
        <w:t xml:space="preserve">Paul-Alexis </w:t>
      </w:r>
      <w:proofErr w:type="spellStart"/>
      <w:r w:rsidRPr="00580235">
        <w:rPr>
          <w:rFonts w:ascii="Times New Roman" w:hAnsi="Times New Roman" w:cs="Times New Roman"/>
          <w:lang w:val="fr-FR"/>
        </w:rPr>
        <w:t>Mellet</w:t>
      </w:r>
      <w:proofErr w:type="spellEnd"/>
      <w:r w:rsidRPr="00580235">
        <w:rPr>
          <w:rFonts w:ascii="Times New Roman" w:hAnsi="Times New Roman" w:cs="Times New Roman"/>
          <w:lang w:val="fr-FR"/>
        </w:rPr>
        <w:t xml:space="preserve">, </w:t>
      </w:r>
      <w:r w:rsidRPr="00580235">
        <w:rPr>
          <w:rFonts w:ascii="Times New Roman" w:hAnsi="Times New Roman" w:cs="Times New Roman"/>
          <w:i/>
          <w:iCs/>
          <w:lang w:val="fr-FR"/>
        </w:rPr>
        <w:t xml:space="preserve">Les </w:t>
      </w:r>
      <w:proofErr w:type="gramStart"/>
      <w:r w:rsidRPr="00580235">
        <w:rPr>
          <w:rFonts w:ascii="Times New Roman" w:hAnsi="Times New Roman" w:cs="Times New Roman"/>
          <w:i/>
          <w:iCs/>
          <w:lang w:val="fr-FR"/>
        </w:rPr>
        <w:t>Remontrances</w:t>
      </w:r>
      <w:r w:rsidR="00B75AA0">
        <w:rPr>
          <w:rFonts w:ascii="Times New Roman" w:hAnsi="Times New Roman" w:cs="Times New Roman"/>
          <w:i/>
          <w:iCs/>
          <w:lang w:val="fr-FR"/>
        </w:rPr>
        <w:t>:</w:t>
      </w:r>
      <w:proofErr w:type="gramEnd"/>
      <w:r w:rsidR="00B75AA0">
        <w:rPr>
          <w:rFonts w:ascii="Times New Roman" w:hAnsi="Times New Roman" w:cs="Times New Roman"/>
          <w:i/>
          <w:iCs/>
          <w:lang w:val="fr-FR"/>
        </w:rPr>
        <w:t xml:space="preserve"> d</w:t>
      </w:r>
      <w:r w:rsidRPr="00580235">
        <w:rPr>
          <w:rFonts w:ascii="Times New Roman" w:hAnsi="Times New Roman" w:cs="Times New Roman"/>
          <w:i/>
          <w:iCs/>
          <w:lang w:val="fr-FR"/>
        </w:rPr>
        <w:t>iscours de paix et de justice en temps de guerre</w:t>
      </w:r>
      <w:r>
        <w:rPr>
          <w:rFonts w:ascii="Times New Roman" w:hAnsi="Times New Roman" w:cs="Times New Roman"/>
          <w:i/>
          <w:iCs/>
          <w:lang w:val="fr-FR"/>
        </w:rPr>
        <w:t>.</w:t>
      </w:r>
      <w:r w:rsidRPr="00580235">
        <w:rPr>
          <w:rFonts w:ascii="Times New Roman" w:hAnsi="Times New Roman" w:cs="Times New Roman"/>
          <w:i/>
          <w:iCs/>
          <w:lang w:val="fr-FR"/>
        </w:rPr>
        <w:t xml:space="preserve"> Une autre histoire des guerres de religion (France, v. 1557-v. 1603).</w:t>
      </w:r>
      <w:r w:rsidRPr="00580235">
        <w:rPr>
          <w:rFonts w:ascii="Times New Roman" w:hAnsi="Times New Roman" w:cs="Times New Roman"/>
          <w:lang w:val="fr-FR"/>
        </w:rPr>
        <w:t xml:space="preserve"> Cahiers d’Humanisme et Renaissance, no. 186. Geneva: Droz, 2022. 588 pp. Notes, bibliography, and indices. </w:t>
      </w:r>
      <w:r w:rsidRPr="00580235">
        <w:rPr>
          <w:rFonts w:ascii="Times New Roman" w:hAnsi="Times New Roman" w:cs="Times New Roman"/>
        </w:rPr>
        <w:t>36.97 € (pb). ISBN: 978-2-600-06336-4.</w:t>
      </w:r>
    </w:p>
    <w:p w14:paraId="0363B6C6" w14:textId="77777777" w:rsidR="00804ABB" w:rsidRPr="00DD7CAB" w:rsidRDefault="00CC70E5" w:rsidP="00AE5D9F">
      <w:pPr>
        <w:pStyle w:val="Heading1"/>
      </w:pPr>
      <w:r w:rsidRPr="00DD7CAB">
        <w:t>Review by Elisa J. Jones, College of Charleston</w:t>
      </w:r>
    </w:p>
    <w:p w14:paraId="54626F08" w14:textId="77777777" w:rsidR="00804ABB" w:rsidRDefault="00D91155" w:rsidP="00AE5D9F">
      <w:pPr>
        <w:spacing w:after="240" w:line="240" w:lineRule="auto"/>
        <w:rPr>
          <w:rFonts w:ascii="Times New Roman" w:hAnsi="Times New Roman" w:cs="Times New Roman"/>
        </w:rPr>
      </w:pPr>
      <w:r w:rsidRPr="00E97F0B">
        <w:rPr>
          <w:rFonts w:ascii="Times New Roman" w:hAnsi="Times New Roman" w:cs="Times New Roman"/>
        </w:rPr>
        <w:t>Paul-Alexis Mellet’s magisterial</w:t>
      </w:r>
      <w:r w:rsidR="00157D65" w:rsidRPr="00E97F0B">
        <w:rPr>
          <w:rFonts w:ascii="Times New Roman" w:hAnsi="Times New Roman" w:cs="Times New Roman"/>
        </w:rPr>
        <w:t xml:space="preserve"> </w:t>
      </w:r>
      <w:r w:rsidR="004A0DCF" w:rsidRPr="00E97F0B">
        <w:rPr>
          <w:rFonts w:ascii="Times New Roman" w:hAnsi="Times New Roman" w:cs="Times New Roman"/>
        </w:rPr>
        <w:t>book</w:t>
      </w:r>
      <w:r w:rsidRPr="00B12BCD">
        <w:rPr>
          <w:rFonts w:ascii="Times New Roman" w:hAnsi="Times New Roman" w:cs="Times New Roman"/>
        </w:rPr>
        <w:t xml:space="preserve"> is a welcome addition to the historiography of later sixteenth-century France and its prolonged period of intermittent civil w</w:t>
      </w:r>
      <w:r w:rsidR="00F35FE4" w:rsidRPr="00B12BCD">
        <w:rPr>
          <w:rFonts w:ascii="Times New Roman" w:hAnsi="Times New Roman" w:cs="Times New Roman"/>
        </w:rPr>
        <w:t>ars</w:t>
      </w:r>
      <w:r w:rsidRPr="00B12BCD">
        <w:rPr>
          <w:rFonts w:ascii="Times New Roman" w:hAnsi="Times New Roman" w:cs="Times New Roman"/>
        </w:rPr>
        <w:t>.</w:t>
      </w:r>
      <w:r w:rsidR="009D5FA2" w:rsidRPr="00B12BCD">
        <w:rPr>
          <w:rFonts w:ascii="Times New Roman" w:hAnsi="Times New Roman" w:cs="Times New Roman"/>
        </w:rPr>
        <w:t xml:space="preserve"> Joining other historiographical treatments of these conflicts that focus on the </w:t>
      </w:r>
      <w:r w:rsidR="006358EB" w:rsidRPr="00B12BCD">
        <w:rPr>
          <w:rFonts w:ascii="Times New Roman" w:hAnsi="Times New Roman" w:cs="Times New Roman"/>
        </w:rPr>
        <w:t xml:space="preserve">attempts to govern through negotiation during this period, Mellet establishes a timeline for the French civil wars based on the </w:t>
      </w:r>
      <w:r w:rsidR="003D3C0D" w:rsidRPr="00B12BCD">
        <w:rPr>
          <w:rFonts w:ascii="Times New Roman" w:hAnsi="Times New Roman" w:cs="Times New Roman"/>
        </w:rPr>
        <w:t>increased production of the</w:t>
      </w:r>
      <w:r w:rsidR="00FA5942" w:rsidRPr="00B12BCD">
        <w:rPr>
          <w:rFonts w:ascii="Times New Roman" w:hAnsi="Times New Roman" w:cs="Times New Roman"/>
        </w:rPr>
        <w:t xml:space="preserve"> printed </w:t>
      </w:r>
      <w:r w:rsidR="00FA5942" w:rsidRPr="0026158C">
        <w:rPr>
          <w:rFonts w:ascii="Times New Roman" w:hAnsi="Times New Roman" w:cs="Times New Roman"/>
        </w:rPr>
        <w:t>remonstrance</w:t>
      </w:r>
      <w:r w:rsidR="003D45FC" w:rsidRPr="00B12BCD">
        <w:rPr>
          <w:rFonts w:ascii="Times New Roman" w:hAnsi="Times New Roman" w:cs="Times New Roman"/>
        </w:rPr>
        <w:t xml:space="preserve"> in times of negotiation, not war.</w:t>
      </w:r>
      <w:r w:rsidRPr="00B12BCD">
        <w:rPr>
          <w:rFonts w:ascii="Times New Roman" w:hAnsi="Times New Roman" w:cs="Times New Roman"/>
        </w:rPr>
        <w:t xml:space="preserve"> It is also a new addition to the growing list of revisionist histories of the later sixteenth century that challenges the traditional narratives surrounding the rise of the state and the development of absolutism into the seventeenth century</w:t>
      </w:r>
      <w:r w:rsidR="00DF6E1F" w:rsidRPr="00B12BCD">
        <w:rPr>
          <w:rFonts w:ascii="Times New Roman" w:hAnsi="Times New Roman" w:cs="Times New Roman"/>
        </w:rPr>
        <w:t>.</w:t>
      </w:r>
      <w:r w:rsidR="00246150" w:rsidRPr="00B12BCD">
        <w:rPr>
          <w:rFonts w:ascii="Times New Roman" w:hAnsi="Times New Roman" w:cs="Times New Roman"/>
        </w:rPr>
        <w:t xml:space="preserve"> Mellet’s self-declared methodological approach</w:t>
      </w:r>
      <w:r w:rsidR="00963A2E" w:rsidRPr="00B12BCD">
        <w:rPr>
          <w:rFonts w:ascii="Times New Roman" w:hAnsi="Times New Roman" w:cs="Times New Roman"/>
        </w:rPr>
        <w:t xml:space="preserve"> is to define his historical subject on its own terms in the tradition of the </w:t>
      </w:r>
      <w:r w:rsidR="00665EDF" w:rsidRPr="00B12BCD">
        <w:rPr>
          <w:rFonts w:ascii="Times New Roman" w:hAnsi="Times New Roman" w:cs="Times New Roman"/>
        </w:rPr>
        <w:t xml:space="preserve">phenomenological </w:t>
      </w:r>
      <w:r w:rsidR="00BC63EB">
        <w:rPr>
          <w:rFonts w:ascii="Times New Roman" w:hAnsi="Times New Roman" w:cs="Times New Roman"/>
          <w:i/>
          <w:iCs/>
        </w:rPr>
        <w:t>e</w:t>
      </w:r>
      <w:r w:rsidR="001D0292" w:rsidRPr="00B12BCD">
        <w:rPr>
          <w:rFonts w:ascii="Times New Roman" w:hAnsi="Times New Roman" w:cs="Times New Roman"/>
          <w:i/>
          <w:iCs/>
        </w:rPr>
        <w:t>po</w:t>
      </w:r>
      <w:r w:rsidR="00665EDF" w:rsidRPr="00B12BCD">
        <w:rPr>
          <w:rFonts w:ascii="Times New Roman" w:hAnsi="Times New Roman" w:cs="Times New Roman"/>
          <w:i/>
          <w:iCs/>
        </w:rPr>
        <w:t>ch</w:t>
      </w:r>
      <w:r w:rsidR="00BC63EB">
        <w:rPr>
          <w:rFonts w:ascii="Times New Roman" w:hAnsi="Times New Roman" w:cs="Times New Roman"/>
          <w:i/>
          <w:iCs/>
        </w:rPr>
        <w:t>é</w:t>
      </w:r>
      <w:r w:rsidR="003B657B" w:rsidRPr="00B12BCD">
        <w:rPr>
          <w:rFonts w:ascii="Times New Roman" w:hAnsi="Times New Roman" w:cs="Times New Roman"/>
        </w:rPr>
        <w:t xml:space="preserve"> (</w:t>
      </w:r>
      <w:r w:rsidR="00EB2C78">
        <w:rPr>
          <w:rFonts w:ascii="Times New Roman" w:hAnsi="Times New Roman" w:cs="Times New Roman"/>
        </w:rPr>
        <w:t>p.</w:t>
      </w:r>
      <w:r w:rsidR="003A72D4">
        <w:rPr>
          <w:rFonts w:ascii="Times New Roman" w:hAnsi="Times New Roman" w:cs="Times New Roman"/>
        </w:rPr>
        <w:t> </w:t>
      </w:r>
      <w:r w:rsidR="003B657B" w:rsidRPr="00B12BCD">
        <w:rPr>
          <w:rFonts w:ascii="Times New Roman" w:hAnsi="Times New Roman" w:cs="Times New Roman"/>
        </w:rPr>
        <w:t>29).</w:t>
      </w:r>
      <w:r w:rsidR="00665EDF" w:rsidRPr="00B12BCD">
        <w:rPr>
          <w:rFonts w:ascii="Times New Roman" w:hAnsi="Times New Roman" w:cs="Times New Roman"/>
        </w:rPr>
        <w:t xml:space="preserve"> In other words, he seeks to</w:t>
      </w:r>
      <w:r w:rsidR="00863C32">
        <w:rPr>
          <w:rFonts w:ascii="Times New Roman" w:hAnsi="Times New Roman" w:cs="Times New Roman"/>
        </w:rPr>
        <w:t xml:space="preserve"> refrain from judgement and to</w:t>
      </w:r>
      <w:r w:rsidR="00665EDF" w:rsidRPr="00B12BCD">
        <w:rPr>
          <w:rFonts w:ascii="Times New Roman" w:hAnsi="Times New Roman" w:cs="Times New Roman"/>
        </w:rPr>
        <w:t xml:space="preserve"> </w:t>
      </w:r>
      <w:r w:rsidR="00A4201B" w:rsidRPr="00B12BCD">
        <w:rPr>
          <w:rFonts w:ascii="Times New Roman" w:hAnsi="Times New Roman" w:cs="Times New Roman"/>
        </w:rPr>
        <w:t>analyze his historical subjects apart from the assumptions or knowledge of what comes after</w:t>
      </w:r>
      <w:r w:rsidR="001D277F">
        <w:rPr>
          <w:rFonts w:ascii="Times New Roman" w:hAnsi="Times New Roman" w:cs="Times New Roman"/>
        </w:rPr>
        <w:t xml:space="preserve"> in order </w:t>
      </w:r>
      <w:r w:rsidR="003B657B" w:rsidRPr="00B12BCD">
        <w:rPr>
          <w:rFonts w:ascii="Times New Roman" w:hAnsi="Times New Roman" w:cs="Times New Roman"/>
        </w:rPr>
        <w:t xml:space="preserve">to avoid </w:t>
      </w:r>
      <w:r w:rsidR="00881CE9" w:rsidRPr="00B12BCD">
        <w:rPr>
          <w:rFonts w:ascii="Times New Roman" w:hAnsi="Times New Roman" w:cs="Times New Roman"/>
        </w:rPr>
        <w:t xml:space="preserve">modernist bias and an implied </w:t>
      </w:r>
      <w:r w:rsidR="009E0B1C" w:rsidRPr="00B12BCD">
        <w:rPr>
          <w:rFonts w:ascii="Times New Roman" w:hAnsi="Times New Roman" w:cs="Times New Roman"/>
        </w:rPr>
        <w:t>causality</w:t>
      </w:r>
      <w:r w:rsidR="00A4201B" w:rsidRPr="00B12BCD">
        <w:rPr>
          <w:rFonts w:ascii="Times New Roman" w:hAnsi="Times New Roman" w:cs="Times New Roman"/>
        </w:rPr>
        <w:t xml:space="preserve">. </w:t>
      </w:r>
      <w:r w:rsidR="009E0B1C" w:rsidRPr="00B12BCD">
        <w:rPr>
          <w:rFonts w:ascii="Times New Roman" w:hAnsi="Times New Roman" w:cs="Times New Roman"/>
        </w:rPr>
        <w:t xml:space="preserve">By attempting to avoid a teleological approach to the history of the French civil wars, </w:t>
      </w:r>
      <w:r w:rsidR="007810A2" w:rsidRPr="00B12BCD">
        <w:rPr>
          <w:rFonts w:ascii="Times New Roman" w:hAnsi="Times New Roman" w:cs="Times New Roman"/>
        </w:rPr>
        <w:t>Mellet’s broader historiographical intervention, and one he devotes a significant amount of space to developing in the monograph, is that the</w:t>
      </w:r>
      <w:r w:rsidR="00A55D58" w:rsidRPr="00B12BCD">
        <w:rPr>
          <w:rFonts w:ascii="Times New Roman" w:hAnsi="Times New Roman" w:cs="Times New Roman"/>
        </w:rPr>
        <w:t xml:space="preserve"> printed</w:t>
      </w:r>
      <w:r w:rsidR="007810A2" w:rsidRPr="00B12BCD">
        <w:rPr>
          <w:rFonts w:ascii="Times New Roman" w:hAnsi="Times New Roman" w:cs="Times New Roman"/>
        </w:rPr>
        <w:t xml:space="preserve"> </w:t>
      </w:r>
      <w:r w:rsidR="007810A2" w:rsidRPr="0026158C">
        <w:rPr>
          <w:rFonts w:ascii="Times New Roman" w:hAnsi="Times New Roman" w:cs="Times New Roman"/>
        </w:rPr>
        <w:t xml:space="preserve">remonstrance </w:t>
      </w:r>
      <w:r w:rsidR="007810A2" w:rsidRPr="00B12BCD">
        <w:rPr>
          <w:rFonts w:ascii="Times New Roman" w:hAnsi="Times New Roman" w:cs="Times New Roman"/>
        </w:rPr>
        <w:t>serve</w:t>
      </w:r>
      <w:r w:rsidR="009E0B1C" w:rsidRPr="00B12BCD">
        <w:rPr>
          <w:rFonts w:ascii="Times New Roman" w:hAnsi="Times New Roman" w:cs="Times New Roman"/>
        </w:rPr>
        <w:t>s</w:t>
      </w:r>
      <w:r w:rsidR="007810A2" w:rsidRPr="00B12BCD">
        <w:rPr>
          <w:rFonts w:ascii="Times New Roman" w:hAnsi="Times New Roman" w:cs="Times New Roman"/>
        </w:rPr>
        <w:t xml:space="preserve"> as evidence for a public in a particularly sixteenth-century sense. </w:t>
      </w:r>
    </w:p>
    <w:p w14:paraId="422B60DD" w14:textId="77777777" w:rsidR="00804ABB" w:rsidRDefault="00F55F88" w:rsidP="00AE5D9F">
      <w:pPr>
        <w:spacing w:after="240" w:line="240" w:lineRule="auto"/>
        <w:rPr>
          <w:rFonts w:ascii="Times New Roman" w:hAnsi="Times New Roman" w:cs="Times New Roman"/>
        </w:rPr>
      </w:pPr>
      <w:r w:rsidRPr="00B12BCD">
        <w:rPr>
          <w:rFonts w:ascii="Times New Roman" w:hAnsi="Times New Roman" w:cs="Times New Roman"/>
        </w:rPr>
        <w:t>Mellet’s encompassing investigation into</w:t>
      </w:r>
      <w:r w:rsidR="006720CD" w:rsidRPr="00B12BCD">
        <w:rPr>
          <w:rFonts w:ascii="Times New Roman" w:hAnsi="Times New Roman" w:cs="Times New Roman"/>
        </w:rPr>
        <w:t xml:space="preserve"> the</w:t>
      </w:r>
      <w:r w:rsidRPr="00B12BCD">
        <w:rPr>
          <w:rFonts w:ascii="Times New Roman" w:hAnsi="Times New Roman" w:cs="Times New Roman"/>
        </w:rPr>
        <w:t xml:space="preserve"> printed </w:t>
      </w:r>
      <w:r w:rsidRPr="0026158C">
        <w:rPr>
          <w:rFonts w:ascii="Times New Roman" w:hAnsi="Times New Roman" w:cs="Times New Roman"/>
        </w:rPr>
        <w:t>remonstrance</w:t>
      </w:r>
      <w:r w:rsidRPr="00B12BCD">
        <w:rPr>
          <w:rFonts w:ascii="Times New Roman" w:hAnsi="Times New Roman" w:cs="Times New Roman"/>
        </w:rPr>
        <w:t xml:space="preserve"> is a </w:t>
      </w:r>
      <w:r w:rsidR="0076414B">
        <w:rPr>
          <w:rFonts w:ascii="Times New Roman" w:hAnsi="Times New Roman" w:cs="Times New Roman"/>
        </w:rPr>
        <w:t>useful</w:t>
      </w:r>
      <w:r w:rsidRPr="00B12BCD">
        <w:rPr>
          <w:rFonts w:ascii="Times New Roman" w:hAnsi="Times New Roman" w:cs="Times New Roman"/>
        </w:rPr>
        <w:t xml:space="preserve"> </w:t>
      </w:r>
      <w:r w:rsidR="00025A51">
        <w:rPr>
          <w:rFonts w:ascii="Times New Roman" w:hAnsi="Times New Roman" w:cs="Times New Roman"/>
        </w:rPr>
        <w:t xml:space="preserve">contribution </w:t>
      </w:r>
      <w:r w:rsidRPr="00B12BCD">
        <w:rPr>
          <w:rFonts w:ascii="Times New Roman" w:hAnsi="Times New Roman" w:cs="Times New Roman"/>
        </w:rPr>
        <w:t xml:space="preserve">to existing studies on print and its use in this context. </w:t>
      </w:r>
      <w:r w:rsidR="00C95925">
        <w:rPr>
          <w:rFonts w:ascii="Times New Roman" w:hAnsi="Times New Roman" w:cs="Times New Roman"/>
        </w:rPr>
        <w:t>His</w:t>
      </w:r>
      <w:r w:rsidRPr="00B12BCD">
        <w:rPr>
          <w:rFonts w:ascii="Times New Roman" w:hAnsi="Times New Roman" w:cs="Times New Roman"/>
        </w:rPr>
        <w:t xml:space="preserve"> monograph deepens our understanding of the world of print and communication in the sixteenth century. It also fills a noticeable gap in the explanation of just what made a </w:t>
      </w:r>
      <w:r w:rsidRPr="0026158C">
        <w:rPr>
          <w:rFonts w:ascii="Times New Roman" w:hAnsi="Times New Roman" w:cs="Times New Roman"/>
        </w:rPr>
        <w:t>remonstrance a remonstrance</w:t>
      </w:r>
      <w:r w:rsidRPr="00B12BCD">
        <w:rPr>
          <w:rFonts w:ascii="Times New Roman" w:hAnsi="Times New Roman" w:cs="Times New Roman"/>
        </w:rPr>
        <w:t xml:space="preserve">, a question that I previously struggled to properly answer. </w:t>
      </w:r>
      <w:r w:rsidR="00AE6FA0" w:rsidRPr="00B12BCD">
        <w:rPr>
          <w:rFonts w:ascii="Times New Roman" w:hAnsi="Times New Roman" w:cs="Times New Roman"/>
        </w:rPr>
        <w:t xml:space="preserve">My </w:t>
      </w:r>
      <w:r w:rsidR="00F8020B" w:rsidRPr="00B12BCD">
        <w:rPr>
          <w:rFonts w:ascii="Times New Roman" w:hAnsi="Times New Roman" w:cs="Times New Roman"/>
        </w:rPr>
        <w:t xml:space="preserve">own </w:t>
      </w:r>
      <w:r w:rsidR="00E00724" w:rsidRPr="00B12BCD">
        <w:rPr>
          <w:rFonts w:ascii="Times New Roman" w:hAnsi="Times New Roman" w:cs="Times New Roman"/>
        </w:rPr>
        <w:t xml:space="preserve">research </w:t>
      </w:r>
      <w:r w:rsidR="00A5239A" w:rsidRPr="00B12BCD">
        <w:rPr>
          <w:rFonts w:ascii="Times New Roman" w:hAnsi="Times New Roman" w:cs="Times New Roman"/>
        </w:rPr>
        <w:t>is</w:t>
      </w:r>
      <w:r w:rsidR="00E62825" w:rsidRPr="00B12BCD">
        <w:rPr>
          <w:rFonts w:ascii="Times New Roman" w:hAnsi="Times New Roman" w:cs="Times New Roman"/>
        </w:rPr>
        <w:t xml:space="preserve"> methodologically</w:t>
      </w:r>
      <w:r w:rsidR="00A5239A" w:rsidRPr="00B12BCD">
        <w:rPr>
          <w:rFonts w:ascii="Times New Roman" w:hAnsi="Times New Roman" w:cs="Times New Roman"/>
        </w:rPr>
        <w:t xml:space="preserve"> based on refusing the teleological nature of liberty of conscience as it is used in the period of the French civil war</w:t>
      </w:r>
      <w:r w:rsidR="00E62825" w:rsidRPr="00B12BCD">
        <w:rPr>
          <w:rFonts w:ascii="Times New Roman" w:hAnsi="Times New Roman" w:cs="Times New Roman"/>
        </w:rPr>
        <w:t xml:space="preserve">s. I conclude that </w:t>
      </w:r>
      <w:r w:rsidR="00B76D4F" w:rsidRPr="00B12BCD">
        <w:rPr>
          <w:rFonts w:ascii="Times New Roman" w:hAnsi="Times New Roman" w:cs="Times New Roman"/>
        </w:rPr>
        <w:t>there was no pre-existing or shared definition of liberty of conscience</w:t>
      </w:r>
      <w:r w:rsidR="005031F7" w:rsidRPr="00B12BCD">
        <w:rPr>
          <w:rFonts w:ascii="Times New Roman" w:hAnsi="Times New Roman" w:cs="Times New Roman"/>
        </w:rPr>
        <w:t xml:space="preserve">, but that it was </w:t>
      </w:r>
      <w:r w:rsidR="00A51777" w:rsidRPr="00B12BCD">
        <w:rPr>
          <w:rFonts w:ascii="Times New Roman" w:hAnsi="Times New Roman" w:cs="Times New Roman"/>
        </w:rPr>
        <w:t>used as a</w:t>
      </w:r>
      <w:r w:rsidR="005031F7" w:rsidRPr="00B12BCD">
        <w:rPr>
          <w:rFonts w:ascii="Times New Roman" w:hAnsi="Times New Roman" w:cs="Times New Roman"/>
        </w:rPr>
        <w:t xml:space="preserve"> form of pacification</w:t>
      </w:r>
      <w:r w:rsidR="00AE6FA0" w:rsidRPr="00B12BCD">
        <w:rPr>
          <w:rFonts w:ascii="Times New Roman" w:hAnsi="Times New Roman" w:cs="Times New Roman"/>
        </w:rPr>
        <w:t xml:space="preserve"> that created the framework for non-Catholic French subjects </w:t>
      </w:r>
      <w:r w:rsidR="005031F7" w:rsidRPr="00B12BCD">
        <w:rPr>
          <w:rFonts w:ascii="Times New Roman" w:hAnsi="Times New Roman" w:cs="Times New Roman"/>
        </w:rPr>
        <w:t>to</w:t>
      </w:r>
      <w:r w:rsidR="00AE6FA0" w:rsidRPr="00B12BCD">
        <w:rPr>
          <w:rFonts w:ascii="Times New Roman" w:hAnsi="Times New Roman" w:cs="Times New Roman"/>
        </w:rPr>
        <w:t xml:space="preserve"> legally retain their rights and privileges.</w:t>
      </w:r>
      <w:r w:rsidR="00634726">
        <w:rPr>
          <w:rFonts w:ascii="Times New Roman" w:hAnsi="Times New Roman" w:cs="Times New Roman"/>
        </w:rPr>
        <w:t>[1]</w:t>
      </w:r>
      <w:r w:rsidR="0076414B">
        <w:rPr>
          <w:rFonts w:ascii="Times New Roman" w:hAnsi="Times New Roman" w:cs="Times New Roman"/>
        </w:rPr>
        <w:t xml:space="preserve"> </w:t>
      </w:r>
      <w:r w:rsidR="00AE6FA0" w:rsidRPr="00B12BCD">
        <w:rPr>
          <w:rFonts w:ascii="Times New Roman" w:hAnsi="Times New Roman" w:cs="Times New Roman"/>
        </w:rPr>
        <w:t>This inventive policy was met with resistance, but also negotiation and public response</w:t>
      </w:r>
      <w:r w:rsidR="0059196E" w:rsidRPr="00B12BCD">
        <w:rPr>
          <w:rFonts w:ascii="Times New Roman" w:hAnsi="Times New Roman" w:cs="Times New Roman"/>
        </w:rPr>
        <w:t>s</w:t>
      </w:r>
      <w:r w:rsidRPr="00B12BCD">
        <w:rPr>
          <w:rFonts w:ascii="Times New Roman" w:hAnsi="Times New Roman" w:cs="Times New Roman"/>
        </w:rPr>
        <w:t>, particularly</w:t>
      </w:r>
      <w:r w:rsidR="00AE6FA0" w:rsidRPr="00B12BCD">
        <w:rPr>
          <w:rFonts w:ascii="Times New Roman" w:hAnsi="Times New Roman" w:cs="Times New Roman"/>
        </w:rPr>
        <w:t xml:space="preserve"> through pamphlet literature. I have a continuing interest in </w:t>
      </w:r>
      <w:r w:rsidR="0059196E" w:rsidRPr="00B12BCD">
        <w:rPr>
          <w:rFonts w:ascii="Times New Roman" w:hAnsi="Times New Roman" w:cs="Times New Roman"/>
        </w:rPr>
        <w:t xml:space="preserve">how </w:t>
      </w:r>
      <w:r w:rsidR="00AE6FA0" w:rsidRPr="00B12BCD">
        <w:rPr>
          <w:rFonts w:ascii="Times New Roman" w:hAnsi="Times New Roman" w:cs="Times New Roman"/>
        </w:rPr>
        <w:t>the methods of negotiation</w:t>
      </w:r>
      <w:r w:rsidR="0026158C">
        <w:rPr>
          <w:rFonts w:ascii="Times New Roman" w:hAnsi="Times New Roman" w:cs="Times New Roman"/>
        </w:rPr>
        <w:t>—</w:t>
      </w:r>
      <w:r w:rsidR="00AE6FA0" w:rsidRPr="00B12BCD">
        <w:rPr>
          <w:rFonts w:ascii="Times New Roman" w:hAnsi="Times New Roman" w:cs="Times New Roman"/>
        </w:rPr>
        <w:t>especially through the distribution of peti</w:t>
      </w:r>
      <w:r w:rsidR="00591DF7" w:rsidRPr="00B12BCD">
        <w:rPr>
          <w:rFonts w:ascii="Times New Roman" w:hAnsi="Times New Roman" w:cs="Times New Roman"/>
        </w:rPr>
        <w:t>ti</w:t>
      </w:r>
      <w:r w:rsidR="00AE6FA0" w:rsidRPr="00B12BCD">
        <w:rPr>
          <w:rFonts w:ascii="Times New Roman" w:hAnsi="Times New Roman" w:cs="Times New Roman"/>
        </w:rPr>
        <w:t>ons, letters, and royal responses through cheap print</w:t>
      </w:r>
      <w:r w:rsidR="0026158C">
        <w:rPr>
          <w:rFonts w:ascii="Times New Roman" w:hAnsi="Times New Roman" w:cs="Times New Roman"/>
        </w:rPr>
        <w:t>—</w:t>
      </w:r>
      <w:r w:rsidR="00AE6FA0" w:rsidRPr="00B12BCD">
        <w:rPr>
          <w:rFonts w:ascii="Times New Roman" w:hAnsi="Times New Roman" w:cs="Times New Roman"/>
        </w:rPr>
        <w:t xml:space="preserve">led to a public form of discourse </w:t>
      </w:r>
      <w:r w:rsidR="00BA599A">
        <w:rPr>
          <w:rFonts w:ascii="Times New Roman" w:hAnsi="Times New Roman" w:cs="Times New Roman"/>
        </w:rPr>
        <w:t>between</w:t>
      </w:r>
      <w:r w:rsidR="00AE6FA0" w:rsidRPr="00B12BCD">
        <w:rPr>
          <w:rFonts w:ascii="Times New Roman" w:hAnsi="Times New Roman" w:cs="Times New Roman"/>
        </w:rPr>
        <w:t xml:space="preserve"> the king and his subjects. </w:t>
      </w:r>
      <w:r w:rsidR="00591DF7" w:rsidRPr="00B12BCD">
        <w:rPr>
          <w:rFonts w:ascii="Times New Roman" w:hAnsi="Times New Roman" w:cs="Times New Roman"/>
        </w:rPr>
        <w:t>Mellet’s work</w:t>
      </w:r>
      <w:r w:rsidR="00F36478" w:rsidRPr="00B12BCD">
        <w:rPr>
          <w:rFonts w:ascii="Times New Roman" w:hAnsi="Times New Roman" w:cs="Times New Roman"/>
        </w:rPr>
        <w:t xml:space="preserve"> </w:t>
      </w:r>
      <w:r w:rsidR="00931227" w:rsidRPr="00B12BCD">
        <w:rPr>
          <w:rFonts w:ascii="Times New Roman" w:hAnsi="Times New Roman" w:cs="Times New Roman"/>
        </w:rPr>
        <w:t xml:space="preserve">on </w:t>
      </w:r>
      <w:r w:rsidR="00931227" w:rsidRPr="0026158C">
        <w:rPr>
          <w:rFonts w:ascii="Times New Roman" w:hAnsi="Times New Roman" w:cs="Times New Roman"/>
        </w:rPr>
        <w:t>remonstrances</w:t>
      </w:r>
      <w:r w:rsidR="00931227" w:rsidRPr="00B12BCD">
        <w:rPr>
          <w:rFonts w:ascii="Times New Roman" w:hAnsi="Times New Roman" w:cs="Times New Roman"/>
        </w:rPr>
        <w:t xml:space="preserve"> </w:t>
      </w:r>
      <w:r w:rsidR="00F36478" w:rsidRPr="00B12BCD">
        <w:rPr>
          <w:rFonts w:ascii="Times New Roman" w:hAnsi="Times New Roman" w:cs="Times New Roman"/>
        </w:rPr>
        <w:t xml:space="preserve">deepens the potential for this research and, </w:t>
      </w:r>
      <w:r w:rsidR="004961DA" w:rsidRPr="00B12BCD">
        <w:rPr>
          <w:rFonts w:ascii="Times New Roman" w:hAnsi="Times New Roman" w:cs="Times New Roman"/>
        </w:rPr>
        <w:t xml:space="preserve">similarly to Tatiana </w:t>
      </w:r>
      <w:r w:rsidR="008E7479">
        <w:rPr>
          <w:rFonts w:ascii="Times New Roman" w:hAnsi="Times New Roman" w:cs="Times New Roman"/>
        </w:rPr>
        <w:t xml:space="preserve">Debbagi </w:t>
      </w:r>
      <w:r w:rsidR="004961DA" w:rsidRPr="00B12BCD">
        <w:rPr>
          <w:rFonts w:ascii="Times New Roman" w:hAnsi="Times New Roman" w:cs="Times New Roman"/>
        </w:rPr>
        <w:t xml:space="preserve">Baranova’s treatment of </w:t>
      </w:r>
      <w:r w:rsidR="004961DA" w:rsidRPr="00B12BCD">
        <w:rPr>
          <w:rFonts w:ascii="Times New Roman" w:hAnsi="Times New Roman" w:cs="Times New Roman"/>
          <w:i/>
          <w:iCs/>
        </w:rPr>
        <w:t>libelles</w:t>
      </w:r>
      <w:r w:rsidR="00195EF3">
        <w:rPr>
          <w:rFonts w:ascii="Times New Roman" w:hAnsi="Times New Roman" w:cs="Times New Roman"/>
        </w:rPr>
        <w:t>,</w:t>
      </w:r>
      <w:r w:rsidR="00195EF3">
        <w:rPr>
          <w:rFonts w:ascii="Times New Roman" w:hAnsi="Times New Roman" w:cs="Times New Roman"/>
          <w:i/>
          <w:iCs/>
        </w:rPr>
        <w:t xml:space="preserve"> </w:t>
      </w:r>
      <w:r w:rsidR="004961DA" w:rsidRPr="00B12BCD">
        <w:rPr>
          <w:rFonts w:ascii="Times New Roman" w:hAnsi="Times New Roman" w:cs="Times New Roman"/>
        </w:rPr>
        <w:t>serves as a model</w:t>
      </w:r>
      <w:r w:rsidR="003B36BF" w:rsidRPr="00B12BCD">
        <w:rPr>
          <w:rFonts w:ascii="Times New Roman" w:hAnsi="Times New Roman" w:cs="Times New Roman"/>
        </w:rPr>
        <w:t xml:space="preserve"> for analyzing </w:t>
      </w:r>
      <w:r w:rsidR="002617EF" w:rsidRPr="00B12BCD">
        <w:rPr>
          <w:rFonts w:ascii="Times New Roman" w:hAnsi="Times New Roman" w:cs="Times New Roman"/>
        </w:rPr>
        <w:t xml:space="preserve">the variety of publications </w:t>
      </w:r>
      <w:r w:rsidR="00B80A1D" w:rsidRPr="00B12BCD">
        <w:rPr>
          <w:rFonts w:ascii="Times New Roman" w:hAnsi="Times New Roman" w:cs="Times New Roman"/>
        </w:rPr>
        <w:t>prolifically produced in the period of the wars.</w:t>
      </w:r>
      <w:r w:rsidR="00DE6D2E">
        <w:rPr>
          <w:rFonts w:ascii="Times New Roman" w:hAnsi="Times New Roman" w:cs="Times New Roman"/>
        </w:rPr>
        <w:t>[2]</w:t>
      </w:r>
    </w:p>
    <w:p w14:paraId="65584E41" w14:textId="77777777" w:rsidR="00804ABB" w:rsidRDefault="00346054" w:rsidP="00AE5D9F">
      <w:pPr>
        <w:spacing w:after="240" w:line="240" w:lineRule="auto"/>
        <w:rPr>
          <w:rFonts w:ascii="Times New Roman" w:hAnsi="Times New Roman" w:cs="Times New Roman"/>
        </w:rPr>
      </w:pPr>
      <w:r>
        <w:rPr>
          <w:rFonts w:ascii="Times New Roman" w:hAnsi="Times New Roman" w:cs="Times New Roman"/>
        </w:rPr>
        <w:t xml:space="preserve">The results of </w:t>
      </w:r>
      <w:r w:rsidR="00A60F48" w:rsidRPr="00B12BCD">
        <w:rPr>
          <w:rFonts w:ascii="Times New Roman" w:hAnsi="Times New Roman" w:cs="Times New Roman"/>
        </w:rPr>
        <w:t xml:space="preserve">Mellet’s </w:t>
      </w:r>
      <w:r w:rsidR="008A0E37">
        <w:rPr>
          <w:rFonts w:ascii="Times New Roman" w:hAnsi="Times New Roman" w:cs="Times New Roman"/>
        </w:rPr>
        <w:t>methodological approach</w:t>
      </w:r>
      <w:r w:rsidR="001E6E2A">
        <w:rPr>
          <w:rFonts w:ascii="Times New Roman" w:hAnsi="Times New Roman" w:cs="Times New Roman"/>
        </w:rPr>
        <w:t xml:space="preserve"> </w:t>
      </w:r>
      <w:r>
        <w:rPr>
          <w:rFonts w:ascii="Times New Roman" w:hAnsi="Times New Roman" w:cs="Times New Roman"/>
        </w:rPr>
        <w:t xml:space="preserve">are reminiscent </w:t>
      </w:r>
      <w:r w:rsidR="00DE6D2E">
        <w:rPr>
          <w:rFonts w:ascii="Times New Roman" w:hAnsi="Times New Roman" w:cs="Times New Roman"/>
        </w:rPr>
        <w:t>of</w:t>
      </w:r>
      <w:r w:rsidR="007810A2" w:rsidRPr="00B12BCD">
        <w:rPr>
          <w:rFonts w:ascii="Times New Roman" w:hAnsi="Times New Roman" w:cs="Times New Roman"/>
        </w:rPr>
        <w:t xml:space="preserve"> Benjamin Kaplan’s re-definition of toleration in </w:t>
      </w:r>
      <w:r w:rsidR="00946AFC" w:rsidRPr="00B12BCD">
        <w:rPr>
          <w:rFonts w:ascii="Times New Roman" w:hAnsi="Times New Roman" w:cs="Times New Roman"/>
          <w:i/>
          <w:iCs/>
        </w:rPr>
        <w:t xml:space="preserve">Divided by </w:t>
      </w:r>
      <w:r w:rsidR="00DE6D2E">
        <w:rPr>
          <w:rFonts w:ascii="Times New Roman" w:hAnsi="Times New Roman" w:cs="Times New Roman"/>
          <w:i/>
          <w:iCs/>
        </w:rPr>
        <w:t>F</w:t>
      </w:r>
      <w:r w:rsidR="00946AFC" w:rsidRPr="00B12BCD">
        <w:rPr>
          <w:rFonts w:ascii="Times New Roman" w:hAnsi="Times New Roman" w:cs="Times New Roman"/>
          <w:i/>
          <w:iCs/>
        </w:rPr>
        <w:t>aith</w:t>
      </w:r>
      <w:r w:rsidR="0076414B">
        <w:rPr>
          <w:rFonts w:ascii="Times New Roman" w:hAnsi="Times New Roman" w:cs="Times New Roman"/>
          <w:i/>
          <w:iCs/>
        </w:rPr>
        <w:t>:</w:t>
      </w:r>
      <w:r w:rsidR="00946AFC" w:rsidRPr="00B12BCD">
        <w:rPr>
          <w:rFonts w:ascii="Times New Roman" w:hAnsi="Times New Roman" w:cs="Times New Roman"/>
          <w:i/>
          <w:iCs/>
        </w:rPr>
        <w:t xml:space="preserve"> Religious </w:t>
      </w:r>
      <w:r w:rsidR="00DE6D2E">
        <w:rPr>
          <w:rFonts w:ascii="Times New Roman" w:hAnsi="Times New Roman" w:cs="Times New Roman"/>
          <w:i/>
          <w:iCs/>
        </w:rPr>
        <w:t>C</w:t>
      </w:r>
      <w:r w:rsidR="00946AFC" w:rsidRPr="00B12BCD">
        <w:rPr>
          <w:rFonts w:ascii="Times New Roman" w:hAnsi="Times New Roman" w:cs="Times New Roman"/>
          <w:i/>
          <w:iCs/>
        </w:rPr>
        <w:t xml:space="preserve">onflict and the </w:t>
      </w:r>
      <w:r w:rsidR="00DE6D2E">
        <w:rPr>
          <w:rFonts w:ascii="Times New Roman" w:hAnsi="Times New Roman" w:cs="Times New Roman"/>
          <w:i/>
          <w:iCs/>
        </w:rPr>
        <w:t>P</w:t>
      </w:r>
      <w:r w:rsidR="00946AFC" w:rsidRPr="00B12BCD">
        <w:rPr>
          <w:rFonts w:ascii="Times New Roman" w:hAnsi="Times New Roman" w:cs="Times New Roman"/>
          <w:i/>
          <w:iCs/>
        </w:rPr>
        <w:t xml:space="preserve">ractice of </w:t>
      </w:r>
      <w:r w:rsidR="00DE6D2E">
        <w:rPr>
          <w:rFonts w:ascii="Times New Roman" w:hAnsi="Times New Roman" w:cs="Times New Roman"/>
          <w:i/>
          <w:iCs/>
        </w:rPr>
        <w:t>T</w:t>
      </w:r>
      <w:r w:rsidR="00946AFC" w:rsidRPr="00B12BCD">
        <w:rPr>
          <w:rFonts w:ascii="Times New Roman" w:hAnsi="Times New Roman" w:cs="Times New Roman"/>
          <w:i/>
          <w:iCs/>
        </w:rPr>
        <w:t xml:space="preserve">oleration in </w:t>
      </w:r>
      <w:r w:rsidR="00DE6D2E">
        <w:rPr>
          <w:rFonts w:ascii="Times New Roman" w:hAnsi="Times New Roman" w:cs="Times New Roman"/>
          <w:i/>
          <w:iCs/>
        </w:rPr>
        <w:t>E</w:t>
      </w:r>
      <w:r w:rsidR="00946AFC" w:rsidRPr="00B12BCD">
        <w:rPr>
          <w:rFonts w:ascii="Times New Roman" w:hAnsi="Times New Roman" w:cs="Times New Roman"/>
          <w:i/>
          <w:iCs/>
        </w:rPr>
        <w:t xml:space="preserve">arly </w:t>
      </w:r>
      <w:r w:rsidR="00DE6D2E">
        <w:rPr>
          <w:rFonts w:ascii="Times New Roman" w:hAnsi="Times New Roman" w:cs="Times New Roman"/>
          <w:i/>
          <w:iCs/>
        </w:rPr>
        <w:t>M</w:t>
      </w:r>
      <w:r w:rsidR="00946AFC" w:rsidRPr="00B12BCD">
        <w:rPr>
          <w:rFonts w:ascii="Times New Roman" w:hAnsi="Times New Roman" w:cs="Times New Roman"/>
          <w:i/>
          <w:iCs/>
        </w:rPr>
        <w:t>odern Europe</w:t>
      </w:r>
      <w:r w:rsidR="00A60F48" w:rsidRPr="00B12BCD">
        <w:rPr>
          <w:rFonts w:ascii="Times New Roman" w:hAnsi="Times New Roman" w:cs="Times New Roman"/>
        </w:rPr>
        <w:t>.</w:t>
      </w:r>
      <w:r w:rsidR="00DE6D2E">
        <w:rPr>
          <w:rFonts w:ascii="Times New Roman" w:hAnsi="Times New Roman" w:cs="Times New Roman"/>
        </w:rPr>
        <w:t>[3]</w:t>
      </w:r>
      <w:r w:rsidR="0033193E" w:rsidRPr="00B12BCD">
        <w:rPr>
          <w:rFonts w:ascii="Times New Roman" w:hAnsi="Times New Roman" w:cs="Times New Roman"/>
        </w:rPr>
        <w:t xml:space="preserve"> </w:t>
      </w:r>
      <w:r w:rsidR="00A60F48" w:rsidRPr="00B12BCD">
        <w:rPr>
          <w:rFonts w:ascii="Times New Roman" w:hAnsi="Times New Roman" w:cs="Times New Roman"/>
        </w:rPr>
        <w:t xml:space="preserve">Kaplan </w:t>
      </w:r>
      <w:r w:rsidR="007810A2" w:rsidRPr="00B12BCD">
        <w:rPr>
          <w:rFonts w:ascii="Times New Roman" w:hAnsi="Times New Roman" w:cs="Times New Roman"/>
        </w:rPr>
        <w:t>demonstrate</w:t>
      </w:r>
      <w:r w:rsidR="0076414B">
        <w:rPr>
          <w:rFonts w:ascii="Times New Roman" w:hAnsi="Times New Roman" w:cs="Times New Roman"/>
        </w:rPr>
        <w:t>s</w:t>
      </w:r>
      <w:r w:rsidR="007810A2" w:rsidRPr="00B12BCD">
        <w:rPr>
          <w:rFonts w:ascii="Times New Roman" w:hAnsi="Times New Roman" w:cs="Times New Roman"/>
        </w:rPr>
        <w:t xml:space="preserve"> how </w:t>
      </w:r>
      <w:r w:rsidR="00A60F48" w:rsidRPr="00B12BCD">
        <w:rPr>
          <w:rFonts w:ascii="Times New Roman" w:hAnsi="Times New Roman" w:cs="Times New Roman"/>
        </w:rPr>
        <w:t>toleration</w:t>
      </w:r>
      <w:r w:rsidR="007810A2" w:rsidRPr="00B12BCD">
        <w:rPr>
          <w:rFonts w:ascii="Times New Roman" w:hAnsi="Times New Roman" w:cs="Times New Roman"/>
        </w:rPr>
        <w:t xml:space="preserve"> was both understood and worked in practice in the pre-Enlightenment period, </w:t>
      </w:r>
      <w:r w:rsidR="00961183">
        <w:rPr>
          <w:rFonts w:ascii="Times New Roman" w:hAnsi="Times New Roman" w:cs="Times New Roman"/>
        </w:rPr>
        <w:t>as opposed to</w:t>
      </w:r>
      <w:r w:rsidR="007810A2" w:rsidRPr="00B12BCD">
        <w:rPr>
          <w:rFonts w:ascii="Times New Roman" w:hAnsi="Times New Roman" w:cs="Times New Roman"/>
        </w:rPr>
        <w:t xml:space="preserve"> looking for what would be recognized </w:t>
      </w:r>
      <w:r w:rsidR="007810A2" w:rsidRPr="00B12BCD">
        <w:rPr>
          <w:rFonts w:ascii="Times New Roman" w:hAnsi="Times New Roman" w:cs="Times New Roman"/>
        </w:rPr>
        <w:lastRenderedPageBreak/>
        <w:t>as modern tolerance with a positive connotation</w:t>
      </w:r>
      <w:r w:rsidR="00724923" w:rsidRPr="00B12BCD">
        <w:rPr>
          <w:rFonts w:ascii="Times New Roman" w:hAnsi="Times New Roman" w:cs="Times New Roman"/>
        </w:rPr>
        <w:t xml:space="preserve">. </w:t>
      </w:r>
      <w:r w:rsidR="0066307B" w:rsidRPr="00B12BCD">
        <w:rPr>
          <w:rFonts w:ascii="Times New Roman" w:hAnsi="Times New Roman" w:cs="Times New Roman"/>
        </w:rPr>
        <w:t xml:space="preserve">Mellet’s deep dive into extant printed </w:t>
      </w:r>
      <w:r w:rsidR="0066307B" w:rsidRPr="0026158C">
        <w:rPr>
          <w:rFonts w:ascii="Times New Roman" w:hAnsi="Times New Roman" w:cs="Times New Roman"/>
        </w:rPr>
        <w:t>remonstrances</w:t>
      </w:r>
      <w:r w:rsidR="00701BE3" w:rsidRPr="00B12BCD">
        <w:rPr>
          <w:rFonts w:ascii="Times New Roman" w:hAnsi="Times New Roman" w:cs="Times New Roman"/>
        </w:rPr>
        <w:t xml:space="preserve"> </w:t>
      </w:r>
      <w:r w:rsidR="0066307B" w:rsidRPr="00B12BCD">
        <w:rPr>
          <w:rFonts w:ascii="Times New Roman" w:hAnsi="Times New Roman" w:cs="Times New Roman"/>
        </w:rPr>
        <w:t>serves to make a larger revisionist argument</w:t>
      </w:r>
      <w:r w:rsidR="0020615D" w:rsidRPr="00B12BCD">
        <w:rPr>
          <w:rFonts w:ascii="Times New Roman" w:hAnsi="Times New Roman" w:cs="Times New Roman"/>
        </w:rPr>
        <w:t xml:space="preserve"> </w:t>
      </w:r>
      <w:r w:rsidR="0066307B" w:rsidRPr="00B12BCD">
        <w:rPr>
          <w:rFonts w:ascii="Times New Roman" w:hAnsi="Times New Roman" w:cs="Times New Roman"/>
        </w:rPr>
        <w:t xml:space="preserve">about the role of sixteenth-century reformation and toleration in the longer narrative of the development of the elements </w:t>
      </w:r>
      <w:r w:rsidR="00025A51">
        <w:rPr>
          <w:rFonts w:ascii="Times New Roman" w:hAnsi="Times New Roman" w:cs="Times New Roman"/>
        </w:rPr>
        <w:t>of</w:t>
      </w:r>
      <w:r w:rsidR="0066307B" w:rsidRPr="00B12BCD">
        <w:rPr>
          <w:rFonts w:ascii="Times New Roman" w:hAnsi="Times New Roman" w:cs="Times New Roman"/>
        </w:rPr>
        <w:t xml:space="preserve"> </w:t>
      </w:r>
      <w:r w:rsidR="0026158C">
        <w:rPr>
          <w:rFonts w:ascii="Times New Roman" w:hAnsi="Times New Roman" w:cs="Times New Roman"/>
        </w:rPr>
        <w:t xml:space="preserve">so-called </w:t>
      </w:r>
      <w:r w:rsidR="0066307B" w:rsidRPr="00B12BCD">
        <w:rPr>
          <w:rFonts w:ascii="Times New Roman" w:hAnsi="Times New Roman" w:cs="Times New Roman"/>
        </w:rPr>
        <w:t xml:space="preserve">modern society. He does </w:t>
      </w:r>
      <w:r w:rsidR="00025A51">
        <w:rPr>
          <w:rFonts w:ascii="Times New Roman" w:hAnsi="Times New Roman" w:cs="Times New Roman"/>
        </w:rPr>
        <w:t>not search for</w:t>
      </w:r>
      <w:r w:rsidR="0066307B" w:rsidRPr="00B12BCD">
        <w:rPr>
          <w:rFonts w:ascii="Times New Roman" w:hAnsi="Times New Roman" w:cs="Times New Roman"/>
        </w:rPr>
        <w:t xml:space="preserve"> </w:t>
      </w:r>
      <w:r w:rsidR="00025A51">
        <w:rPr>
          <w:rFonts w:ascii="Times New Roman" w:hAnsi="Times New Roman" w:cs="Times New Roman"/>
        </w:rPr>
        <w:t xml:space="preserve">recognizable elements of </w:t>
      </w:r>
      <w:r w:rsidR="0066307B" w:rsidRPr="00B12BCD">
        <w:rPr>
          <w:rFonts w:ascii="Times New Roman" w:hAnsi="Times New Roman" w:cs="Times New Roman"/>
        </w:rPr>
        <w:t>modernity</w:t>
      </w:r>
      <w:r w:rsidR="00025A51">
        <w:rPr>
          <w:rFonts w:ascii="Times New Roman" w:hAnsi="Times New Roman" w:cs="Times New Roman"/>
        </w:rPr>
        <w:t xml:space="preserve">, </w:t>
      </w:r>
      <w:r w:rsidR="00724923" w:rsidRPr="00B12BCD">
        <w:rPr>
          <w:rFonts w:ascii="Times New Roman" w:hAnsi="Times New Roman" w:cs="Times New Roman"/>
        </w:rPr>
        <w:t xml:space="preserve">such as </w:t>
      </w:r>
      <w:r w:rsidR="0066307B" w:rsidRPr="00B12BCD">
        <w:rPr>
          <w:rFonts w:ascii="Times New Roman" w:hAnsi="Times New Roman" w:cs="Times New Roman"/>
        </w:rPr>
        <w:t xml:space="preserve">the </w:t>
      </w:r>
      <w:r w:rsidR="0066307B" w:rsidRPr="00B12BCD">
        <w:rPr>
          <w:rFonts w:ascii="Times New Roman" w:hAnsi="Times New Roman" w:cs="Times New Roman"/>
          <w:i/>
          <w:iCs/>
        </w:rPr>
        <w:t>salons</w:t>
      </w:r>
      <w:r w:rsidR="0066307B" w:rsidRPr="00B12BCD">
        <w:rPr>
          <w:rFonts w:ascii="Times New Roman" w:hAnsi="Times New Roman" w:cs="Times New Roman"/>
        </w:rPr>
        <w:t xml:space="preserve"> and newspapers of the era of Enlightenment reified in the Habermasian definition of the public sphere and its development. Mellet</w:t>
      </w:r>
      <w:r w:rsidR="00025A51">
        <w:rPr>
          <w:rFonts w:ascii="Times New Roman" w:hAnsi="Times New Roman" w:cs="Times New Roman"/>
        </w:rPr>
        <w:t xml:space="preserve"> turns instead</w:t>
      </w:r>
      <w:r w:rsidR="0066307B" w:rsidRPr="00B12BCD">
        <w:rPr>
          <w:rFonts w:ascii="Times New Roman" w:hAnsi="Times New Roman" w:cs="Times New Roman"/>
        </w:rPr>
        <w:t xml:space="preserve"> to a different, competing twentieth-century model as an alternative</w:t>
      </w:r>
      <w:r w:rsidR="00025A51">
        <w:rPr>
          <w:rFonts w:ascii="Times New Roman" w:hAnsi="Times New Roman" w:cs="Times New Roman"/>
        </w:rPr>
        <w:t xml:space="preserve"> to the public sphere</w:t>
      </w:r>
      <w:r w:rsidR="00F66EC6" w:rsidRPr="00B12BCD">
        <w:rPr>
          <w:rFonts w:ascii="Times New Roman" w:hAnsi="Times New Roman" w:cs="Times New Roman"/>
        </w:rPr>
        <w:t>,</w:t>
      </w:r>
      <w:r w:rsidR="00EC5620">
        <w:rPr>
          <w:rFonts w:ascii="Times New Roman" w:hAnsi="Times New Roman" w:cs="Times New Roman"/>
        </w:rPr>
        <w:t xml:space="preserve"> </w:t>
      </w:r>
      <w:r w:rsidR="00F66EC6" w:rsidRPr="00B12BCD">
        <w:rPr>
          <w:rFonts w:ascii="Times New Roman" w:hAnsi="Times New Roman" w:cs="Times New Roman"/>
        </w:rPr>
        <w:t>arguing that the</w:t>
      </w:r>
      <w:r w:rsidR="00147375" w:rsidRPr="00B12BCD">
        <w:rPr>
          <w:rFonts w:ascii="Times New Roman" w:hAnsi="Times New Roman" w:cs="Times New Roman"/>
        </w:rPr>
        <w:t xml:space="preserve"> printed </w:t>
      </w:r>
      <w:r w:rsidR="00147375" w:rsidRPr="0026158C">
        <w:rPr>
          <w:rFonts w:ascii="Times New Roman" w:hAnsi="Times New Roman" w:cs="Times New Roman"/>
        </w:rPr>
        <w:t>remonstrance</w:t>
      </w:r>
      <w:r w:rsidR="00147375" w:rsidRPr="00B12BCD">
        <w:rPr>
          <w:rFonts w:ascii="Times New Roman" w:hAnsi="Times New Roman" w:cs="Times New Roman"/>
        </w:rPr>
        <w:t xml:space="preserve"> </w:t>
      </w:r>
      <w:r w:rsidR="00406DCD" w:rsidRPr="00B12BCD">
        <w:rPr>
          <w:rFonts w:ascii="Times New Roman" w:hAnsi="Times New Roman" w:cs="Times New Roman"/>
        </w:rPr>
        <w:t>permitted</w:t>
      </w:r>
      <w:r w:rsidR="005D2D58" w:rsidRPr="00B12BCD">
        <w:rPr>
          <w:rFonts w:ascii="Times New Roman" w:hAnsi="Times New Roman" w:cs="Times New Roman"/>
        </w:rPr>
        <w:t xml:space="preserve"> </w:t>
      </w:r>
      <w:r w:rsidR="00147375" w:rsidRPr="00B12BCD">
        <w:rPr>
          <w:rFonts w:ascii="Times New Roman" w:hAnsi="Times New Roman" w:cs="Times New Roman"/>
        </w:rPr>
        <w:t xml:space="preserve">the facilitation of low-intensity institutional conflict between the people and </w:t>
      </w:r>
      <w:r w:rsidR="00025A51">
        <w:rPr>
          <w:rFonts w:ascii="Times New Roman" w:hAnsi="Times New Roman" w:cs="Times New Roman"/>
        </w:rPr>
        <w:t>government</w:t>
      </w:r>
      <w:r w:rsidR="00147375" w:rsidRPr="00B12BCD">
        <w:rPr>
          <w:rFonts w:ascii="Times New Roman" w:hAnsi="Times New Roman" w:cs="Times New Roman"/>
        </w:rPr>
        <w:t xml:space="preserve"> authorities</w:t>
      </w:r>
      <w:r w:rsidR="005D2D58" w:rsidRPr="00B12BCD">
        <w:rPr>
          <w:rFonts w:ascii="Times New Roman" w:hAnsi="Times New Roman" w:cs="Times New Roman"/>
        </w:rPr>
        <w:t xml:space="preserve"> in order to create the conditions necessary for</w:t>
      </w:r>
      <w:r w:rsidR="00F66EC6" w:rsidRPr="00B12BCD">
        <w:rPr>
          <w:rFonts w:ascii="Times New Roman" w:hAnsi="Times New Roman" w:cs="Times New Roman"/>
        </w:rPr>
        <w:t xml:space="preserve"> </w:t>
      </w:r>
      <w:r w:rsidR="005D2D58" w:rsidRPr="00B12BCD">
        <w:rPr>
          <w:rFonts w:ascii="Times New Roman" w:hAnsi="Times New Roman" w:cs="Times New Roman"/>
        </w:rPr>
        <w:t>a</w:t>
      </w:r>
      <w:r w:rsidR="0066307B" w:rsidRPr="00B12BCD">
        <w:rPr>
          <w:rFonts w:ascii="Times New Roman" w:hAnsi="Times New Roman" w:cs="Times New Roman"/>
        </w:rPr>
        <w:t xml:space="preserve"> “</w:t>
      </w:r>
      <w:r w:rsidR="0066307B" w:rsidRPr="00961183">
        <w:rPr>
          <w:rFonts w:ascii="Times New Roman" w:hAnsi="Times New Roman" w:cs="Times New Roman"/>
        </w:rPr>
        <w:t>société ouverte</w:t>
      </w:r>
      <w:r w:rsidR="0066307B" w:rsidRPr="00B12BCD">
        <w:rPr>
          <w:rFonts w:ascii="Times New Roman" w:hAnsi="Times New Roman" w:cs="Times New Roman"/>
        </w:rPr>
        <w:t>” (</w:t>
      </w:r>
      <w:r w:rsidR="00EC5620">
        <w:rPr>
          <w:rFonts w:ascii="Times New Roman" w:hAnsi="Times New Roman" w:cs="Times New Roman"/>
        </w:rPr>
        <w:t xml:space="preserve">pp. </w:t>
      </w:r>
      <w:r w:rsidR="0066307B" w:rsidRPr="00B12BCD">
        <w:rPr>
          <w:rFonts w:ascii="Times New Roman" w:hAnsi="Times New Roman" w:cs="Times New Roman"/>
        </w:rPr>
        <w:t>22</w:t>
      </w:r>
      <w:r w:rsidR="00841C5F" w:rsidRPr="00B12BCD">
        <w:rPr>
          <w:rFonts w:ascii="Times New Roman" w:hAnsi="Times New Roman" w:cs="Times New Roman"/>
        </w:rPr>
        <w:t>, 464</w:t>
      </w:r>
      <w:r w:rsidR="0066307B" w:rsidRPr="00B12BCD">
        <w:rPr>
          <w:rFonts w:ascii="Times New Roman" w:hAnsi="Times New Roman" w:cs="Times New Roman"/>
        </w:rPr>
        <w:t xml:space="preserve">). </w:t>
      </w:r>
    </w:p>
    <w:p w14:paraId="46CCFD17" w14:textId="77777777" w:rsidR="00804ABB" w:rsidRDefault="00921474" w:rsidP="00AE5D9F">
      <w:pPr>
        <w:spacing w:after="240" w:line="240" w:lineRule="auto"/>
        <w:rPr>
          <w:rFonts w:ascii="Times New Roman" w:hAnsi="Times New Roman" w:cs="Times New Roman"/>
        </w:rPr>
      </w:pPr>
      <w:r w:rsidRPr="00B12BCD">
        <w:rPr>
          <w:rFonts w:ascii="Times New Roman" w:hAnsi="Times New Roman" w:cs="Times New Roman"/>
        </w:rPr>
        <w:t>In his thorough examination of the extant corpus o</w:t>
      </w:r>
      <w:r w:rsidR="0094215B" w:rsidRPr="00B12BCD">
        <w:rPr>
          <w:rFonts w:ascii="Times New Roman" w:hAnsi="Times New Roman" w:cs="Times New Roman"/>
        </w:rPr>
        <w:t>f</w:t>
      </w:r>
      <w:r w:rsidR="006423DB" w:rsidRPr="00B12BCD">
        <w:rPr>
          <w:rFonts w:ascii="Times New Roman" w:hAnsi="Times New Roman" w:cs="Times New Roman"/>
        </w:rPr>
        <w:t xml:space="preserve"> sixteenth-century French </w:t>
      </w:r>
      <w:r w:rsidR="006423DB" w:rsidRPr="0026158C">
        <w:rPr>
          <w:rFonts w:ascii="Times New Roman" w:hAnsi="Times New Roman" w:cs="Times New Roman"/>
        </w:rPr>
        <w:t>remonstrances</w:t>
      </w:r>
      <w:r w:rsidR="0094215B" w:rsidRPr="0026158C">
        <w:rPr>
          <w:rFonts w:ascii="Times New Roman" w:hAnsi="Times New Roman" w:cs="Times New Roman"/>
        </w:rPr>
        <w:t xml:space="preserve"> </w:t>
      </w:r>
      <w:r w:rsidR="0094215B" w:rsidRPr="00B12BCD">
        <w:rPr>
          <w:rFonts w:ascii="Times New Roman" w:hAnsi="Times New Roman" w:cs="Times New Roman"/>
        </w:rPr>
        <w:t>from 1557 to 1603, Mellet concludes that they</w:t>
      </w:r>
      <w:r w:rsidR="006423DB" w:rsidRPr="00B12BCD">
        <w:rPr>
          <w:rFonts w:ascii="Times New Roman" w:hAnsi="Times New Roman" w:cs="Times New Roman"/>
        </w:rPr>
        <w:t xml:space="preserve"> do not fit the criteria of stylistic constancy required for </w:t>
      </w:r>
      <w:r w:rsidR="0094215B" w:rsidRPr="00B12BCD">
        <w:rPr>
          <w:rFonts w:ascii="Times New Roman" w:hAnsi="Times New Roman" w:cs="Times New Roman"/>
        </w:rPr>
        <w:t xml:space="preserve">the </w:t>
      </w:r>
      <w:r w:rsidR="0094215B" w:rsidRPr="00DC1C1C">
        <w:rPr>
          <w:rFonts w:ascii="Times New Roman" w:hAnsi="Times New Roman" w:cs="Times New Roman"/>
        </w:rPr>
        <w:t>remonstrance to qualify as a</w:t>
      </w:r>
      <w:r w:rsidR="006423DB" w:rsidRPr="00DC1C1C">
        <w:rPr>
          <w:rFonts w:ascii="Times New Roman" w:hAnsi="Times New Roman" w:cs="Times New Roman"/>
        </w:rPr>
        <w:t xml:space="preserve"> literary genre, but his painstaking analysis of their </w:t>
      </w:r>
      <w:r w:rsidR="0094215B" w:rsidRPr="00DC1C1C">
        <w:rPr>
          <w:rFonts w:ascii="Times New Roman" w:hAnsi="Times New Roman" w:cs="Times New Roman"/>
        </w:rPr>
        <w:t>content</w:t>
      </w:r>
      <w:r w:rsidR="006423DB" w:rsidRPr="00DC1C1C">
        <w:rPr>
          <w:rFonts w:ascii="Times New Roman" w:hAnsi="Times New Roman" w:cs="Times New Roman"/>
        </w:rPr>
        <w:t xml:space="preserve"> allows him to conclude that the remonstrance</w:t>
      </w:r>
      <w:r w:rsidR="006423DB" w:rsidRPr="00B12BCD">
        <w:rPr>
          <w:rFonts w:ascii="Times New Roman" w:hAnsi="Times New Roman" w:cs="Times New Roman"/>
        </w:rPr>
        <w:t xml:space="preserve"> is nonetheless a category distinguishable from other civil war</w:t>
      </w:r>
      <w:r w:rsidR="00F8248B" w:rsidRPr="00B12BCD">
        <w:rPr>
          <w:rFonts w:ascii="Times New Roman" w:hAnsi="Times New Roman" w:cs="Times New Roman"/>
        </w:rPr>
        <w:t>-</w:t>
      </w:r>
      <w:r w:rsidR="006423DB" w:rsidRPr="00B12BCD">
        <w:rPr>
          <w:rFonts w:ascii="Times New Roman" w:hAnsi="Times New Roman" w:cs="Times New Roman"/>
        </w:rPr>
        <w:t>era pamphlets. Focusing on printed, as opposed to handwritten, examples that contain</w:t>
      </w:r>
      <w:r w:rsidR="00F8248B" w:rsidRPr="00B12BCD">
        <w:rPr>
          <w:rFonts w:ascii="Times New Roman" w:hAnsi="Times New Roman" w:cs="Times New Roman"/>
        </w:rPr>
        <w:t xml:space="preserve"> the words</w:t>
      </w:r>
      <w:r w:rsidR="006423DB" w:rsidRPr="00B12BCD">
        <w:rPr>
          <w:rFonts w:ascii="Times New Roman" w:hAnsi="Times New Roman" w:cs="Times New Roman"/>
        </w:rPr>
        <w:t xml:space="preserve"> </w:t>
      </w:r>
      <w:r w:rsidR="006423DB" w:rsidRPr="007E740C">
        <w:rPr>
          <w:rFonts w:ascii="Times New Roman" w:hAnsi="Times New Roman" w:cs="Times New Roman"/>
          <w:i/>
          <w:iCs/>
        </w:rPr>
        <w:t>r</w:t>
      </w:r>
      <w:r w:rsidR="006423DB" w:rsidRPr="00B12BCD">
        <w:rPr>
          <w:rFonts w:ascii="Times New Roman" w:hAnsi="Times New Roman" w:cs="Times New Roman"/>
          <w:i/>
          <w:iCs/>
        </w:rPr>
        <w:t>emonstrance</w:t>
      </w:r>
      <w:r w:rsidR="006423DB" w:rsidRPr="00B12BCD">
        <w:rPr>
          <w:rFonts w:ascii="Times New Roman" w:hAnsi="Times New Roman" w:cs="Times New Roman"/>
        </w:rPr>
        <w:t xml:space="preserve"> or </w:t>
      </w:r>
      <w:r w:rsidR="006423DB" w:rsidRPr="00B12BCD">
        <w:rPr>
          <w:rFonts w:ascii="Times New Roman" w:hAnsi="Times New Roman" w:cs="Times New Roman"/>
          <w:i/>
          <w:iCs/>
        </w:rPr>
        <w:t>remonstrer</w:t>
      </w:r>
      <w:r w:rsidR="006423DB" w:rsidRPr="00B12BCD">
        <w:rPr>
          <w:rFonts w:ascii="Times New Roman" w:hAnsi="Times New Roman" w:cs="Times New Roman"/>
        </w:rPr>
        <w:t xml:space="preserve"> in the title, he finds that the 377 </w:t>
      </w:r>
      <w:r w:rsidR="00F8248B" w:rsidRPr="00B12BCD">
        <w:rPr>
          <w:rFonts w:ascii="Times New Roman" w:hAnsi="Times New Roman" w:cs="Times New Roman"/>
        </w:rPr>
        <w:t>examples</w:t>
      </w:r>
      <w:r w:rsidR="006423DB" w:rsidRPr="00B12BCD">
        <w:rPr>
          <w:rFonts w:ascii="Times New Roman" w:hAnsi="Times New Roman" w:cs="Times New Roman"/>
        </w:rPr>
        <w:t xml:space="preserve">, </w:t>
      </w:r>
      <w:r w:rsidR="007E740C">
        <w:rPr>
          <w:rFonts w:ascii="Times New Roman" w:hAnsi="Times New Roman" w:cs="Times New Roman"/>
        </w:rPr>
        <w:t xml:space="preserve">or </w:t>
      </w:r>
      <w:r w:rsidR="006423DB" w:rsidRPr="00B12BCD">
        <w:rPr>
          <w:rFonts w:ascii="Times New Roman" w:hAnsi="Times New Roman" w:cs="Times New Roman"/>
        </w:rPr>
        <w:t>700 when multiple editions are taken into account, are heterogeneous in length, content, authorship, and title (</w:t>
      </w:r>
      <w:r w:rsidR="003C746F">
        <w:rPr>
          <w:rFonts w:ascii="Times New Roman" w:hAnsi="Times New Roman" w:cs="Times New Roman"/>
        </w:rPr>
        <w:t xml:space="preserve">p. </w:t>
      </w:r>
      <w:r w:rsidR="00DA3627">
        <w:rPr>
          <w:rFonts w:ascii="Times New Roman" w:hAnsi="Times New Roman" w:cs="Times New Roman"/>
        </w:rPr>
        <w:t>133</w:t>
      </w:r>
      <w:r w:rsidR="006423DB" w:rsidRPr="00B12BCD">
        <w:rPr>
          <w:rFonts w:ascii="Times New Roman" w:hAnsi="Times New Roman" w:cs="Times New Roman"/>
        </w:rPr>
        <w:t>).</w:t>
      </w:r>
      <w:r w:rsidR="00DA3627">
        <w:rPr>
          <w:rFonts w:ascii="Times New Roman" w:hAnsi="Times New Roman" w:cs="Times New Roman"/>
        </w:rPr>
        <w:t xml:space="preserve"> The list</w:t>
      </w:r>
      <w:r w:rsidR="00275DBF">
        <w:rPr>
          <w:rFonts w:ascii="Times New Roman" w:hAnsi="Times New Roman" w:cs="Times New Roman"/>
        </w:rPr>
        <w:t xml:space="preserve"> </w:t>
      </w:r>
      <w:r w:rsidR="00112BF8">
        <w:rPr>
          <w:rFonts w:ascii="Times New Roman" w:hAnsi="Times New Roman" w:cs="Times New Roman"/>
        </w:rPr>
        <w:t xml:space="preserve">of </w:t>
      </w:r>
      <w:r w:rsidR="00112BF8" w:rsidRPr="003A2F7D">
        <w:rPr>
          <w:rFonts w:ascii="Times New Roman" w:hAnsi="Times New Roman" w:cs="Times New Roman"/>
        </w:rPr>
        <w:t>remonstrances</w:t>
      </w:r>
      <w:r w:rsidR="00DA3627">
        <w:rPr>
          <w:rFonts w:ascii="Times New Roman" w:hAnsi="Times New Roman" w:cs="Times New Roman"/>
        </w:rPr>
        <w:t xml:space="preserve"> is helpfully </w:t>
      </w:r>
      <w:r w:rsidR="00112BF8">
        <w:rPr>
          <w:rFonts w:ascii="Times New Roman" w:hAnsi="Times New Roman" w:cs="Times New Roman"/>
        </w:rPr>
        <w:t xml:space="preserve">supplied </w:t>
      </w:r>
      <w:r w:rsidR="00DA3627">
        <w:rPr>
          <w:rFonts w:ascii="Times New Roman" w:hAnsi="Times New Roman" w:cs="Times New Roman"/>
        </w:rPr>
        <w:t>in an appendix.</w:t>
      </w:r>
      <w:r w:rsidR="006423DB" w:rsidRPr="00B12BCD">
        <w:rPr>
          <w:rFonts w:ascii="Times New Roman" w:hAnsi="Times New Roman" w:cs="Times New Roman"/>
        </w:rPr>
        <w:t xml:space="preserve"> While they share some characteristics with other political literature at the time, the</w:t>
      </w:r>
      <w:r w:rsidR="0094215B" w:rsidRPr="00B12BCD">
        <w:rPr>
          <w:rFonts w:ascii="Times New Roman" w:hAnsi="Times New Roman" w:cs="Times New Roman"/>
        </w:rPr>
        <w:t xml:space="preserve">se </w:t>
      </w:r>
      <w:r w:rsidR="0094215B" w:rsidRPr="00DC1C1C">
        <w:rPr>
          <w:rFonts w:ascii="Times New Roman" w:hAnsi="Times New Roman" w:cs="Times New Roman"/>
        </w:rPr>
        <w:t>remonstrances</w:t>
      </w:r>
      <w:r w:rsidR="006423DB" w:rsidRPr="00B12BCD">
        <w:rPr>
          <w:rFonts w:ascii="Times New Roman" w:hAnsi="Times New Roman" w:cs="Times New Roman"/>
        </w:rPr>
        <w:t xml:space="preserve"> are subject to their own chronology of producti</w:t>
      </w:r>
      <w:r w:rsidR="00DD06AC">
        <w:rPr>
          <w:rFonts w:ascii="Times New Roman" w:hAnsi="Times New Roman" w:cs="Times New Roman"/>
        </w:rPr>
        <w:t>on</w:t>
      </w:r>
      <w:r w:rsidR="0094215B" w:rsidRPr="00B12BCD">
        <w:rPr>
          <w:rFonts w:ascii="Times New Roman" w:hAnsi="Times New Roman" w:cs="Times New Roman"/>
        </w:rPr>
        <w:t>. D</w:t>
      </w:r>
      <w:r w:rsidR="006423DB" w:rsidRPr="00B12BCD">
        <w:rPr>
          <w:rFonts w:ascii="Times New Roman" w:hAnsi="Times New Roman" w:cs="Times New Roman"/>
        </w:rPr>
        <w:t xml:space="preserve">espite the variety </w:t>
      </w:r>
      <w:r w:rsidR="0094215B" w:rsidRPr="00B12BCD">
        <w:rPr>
          <w:rFonts w:ascii="Times New Roman" w:hAnsi="Times New Roman" w:cs="Times New Roman"/>
        </w:rPr>
        <w:t xml:space="preserve">in </w:t>
      </w:r>
      <w:r w:rsidR="006423DB" w:rsidRPr="00B12BCD">
        <w:rPr>
          <w:rFonts w:ascii="Times New Roman" w:hAnsi="Times New Roman" w:cs="Times New Roman"/>
        </w:rPr>
        <w:t>their overall content, they share the trait of presenting themselves as a hybrid oral-written form that claims to represent</w:t>
      </w:r>
      <w:r w:rsidR="00F627FE" w:rsidRPr="00B12BCD">
        <w:rPr>
          <w:rFonts w:ascii="Times New Roman" w:hAnsi="Times New Roman" w:cs="Times New Roman"/>
        </w:rPr>
        <w:t>,</w:t>
      </w:r>
      <w:r w:rsidR="006423DB" w:rsidRPr="00B12BCD">
        <w:rPr>
          <w:rFonts w:ascii="Times New Roman" w:hAnsi="Times New Roman" w:cs="Times New Roman"/>
        </w:rPr>
        <w:t xml:space="preserve"> or be directed to</w:t>
      </w:r>
      <w:r w:rsidR="00F627FE" w:rsidRPr="00B12BCD">
        <w:rPr>
          <w:rFonts w:ascii="Times New Roman" w:hAnsi="Times New Roman" w:cs="Times New Roman"/>
        </w:rPr>
        <w:t>,</w:t>
      </w:r>
      <w:r w:rsidR="006423DB" w:rsidRPr="00B12BCD">
        <w:rPr>
          <w:rFonts w:ascii="Times New Roman" w:hAnsi="Times New Roman" w:cs="Times New Roman"/>
        </w:rPr>
        <w:t xml:space="preserve"> </w:t>
      </w:r>
      <w:r w:rsidR="00400FD5">
        <w:rPr>
          <w:rFonts w:ascii="Times New Roman" w:hAnsi="Times New Roman" w:cs="Times New Roman"/>
        </w:rPr>
        <w:t>“</w:t>
      </w:r>
      <w:r w:rsidR="006423DB" w:rsidRPr="00B12BCD">
        <w:rPr>
          <w:rFonts w:ascii="Times New Roman" w:hAnsi="Times New Roman" w:cs="Times New Roman"/>
        </w:rPr>
        <w:t>the people</w:t>
      </w:r>
      <w:r w:rsidR="00400FD5">
        <w:rPr>
          <w:rFonts w:ascii="Times New Roman" w:hAnsi="Times New Roman" w:cs="Times New Roman"/>
        </w:rPr>
        <w:t>”</w:t>
      </w:r>
      <w:r w:rsidR="006423DB" w:rsidRPr="00B12BCD">
        <w:rPr>
          <w:rFonts w:ascii="Times New Roman" w:hAnsi="Times New Roman" w:cs="Times New Roman"/>
        </w:rPr>
        <w:t xml:space="preserve"> and their defense</w:t>
      </w:r>
      <w:r w:rsidR="0094215B" w:rsidRPr="00B12BCD">
        <w:rPr>
          <w:rFonts w:ascii="Times New Roman" w:hAnsi="Times New Roman" w:cs="Times New Roman"/>
        </w:rPr>
        <w:t xml:space="preserve"> (</w:t>
      </w:r>
      <w:r w:rsidR="00400FD5">
        <w:rPr>
          <w:rFonts w:ascii="Times New Roman" w:hAnsi="Times New Roman" w:cs="Times New Roman"/>
        </w:rPr>
        <w:t>p</w:t>
      </w:r>
      <w:r w:rsidR="001202D7">
        <w:rPr>
          <w:rFonts w:ascii="Times New Roman" w:hAnsi="Times New Roman" w:cs="Times New Roman"/>
        </w:rPr>
        <w:t>.</w:t>
      </w:r>
      <w:r w:rsidR="00400FD5">
        <w:rPr>
          <w:rFonts w:ascii="Times New Roman" w:hAnsi="Times New Roman" w:cs="Times New Roman"/>
        </w:rPr>
        <w:t xml:space="preserve"> </w:t>
      </w:r>
      <w:r w:rsidR="0094215B" w:rsidRPr="00B12BCD">
        <w:rPr>
          <w:rFonts w:ascii="Times New Roman" w:hAnsi="Times New Roman" w:cs="Times New Roman"/>
        </w:rPr>
        <w:t>79)</w:t>
      </w:r>
      <w:r w:rsidR="006423DB" w:rsidRPr="00B12BCD">
        <w:rPr>
          <w:rFonts w:ascii="Times New Roman" w:hAnsi="Times New Roman" w:cs="Times New Roman"/>
        </w:rPr>
        <w:t>.</w:t>
      </w:r>
      <w:r w:rsidR="0094215B" w:rsidRPr="00B12BCD">
        <w:rPr>
          <w:rFonts w:ascii="Times New Roman" w:hAnsi="Times New Roman" w:cs="Times New Roman"/>
        </w:rPr>
        <w:t xml:space="preserve"> </w:t>
      </w:r>
      <w:r w:rsidR="006423DB" w:rsidRPr="003A2F7D">
        <w:rPr>
          <w:rFonts w:ascii="Times New Roman" w:hAnsi="Times New Roman" w:cs="Times New Roman"/>
        </w:rPr>
        <w:t>Remonstrances</w:t>
      </w:r>
      <w:r w:rsidR="006423DB" w:rsidRPr="001202D7">
        <w:rPr>
          <w:rFonts w:ascii="Times New Roman" w:hAnsi="Times New Roman" w:cs="Times New Roman"/>
        </w:rPr>
        <w:t xml:space="preserve">, Mellet argues, </w:t>
      </w:r>
      <w:r w:rsidR="006423DB" w:rsidRPr="00B12BCD">
        <w:rPr>
          <w:rFonts w:ascii="Times New Roman" w:hAnsi="Times New Roman" w:cs="Times New Roman"/>
        </w:rPr>
        <w:t>are act</w:t>
      </w:r>
      <w:r w:rsidR="009941BC">
        <w:rPr>
          <w:rFonts w:ascii="Times New Roman" w:hAnsi="Times New Roman" w:cs="Times New Roman"/>
        </w:rPr>
        <w:t>s</w:t>
      </w:r>
      <w:r w:rsidR="006423DB" w:rsidRPr="00B12BCD">
        <w:rPr>
          <w:rFonts w:ascii="Times New Roman" w:hAnsi="Times New Roman" w:cs="Times New Roman"/>
        </w:rPr>
        <w:t xml:space="preserve"> of </w:t>
      </w:r>
      <w:r w:rsidR="009941BC">
        <w:rPr>
          <w:rFonts w:ascii="Times New Roman" w:hAnsi="Times New Roman" w:cs="Times New Roman"/>
        </w:rPr>
        <w:t>“</w:t>
      </w:r>
      <w:r w:rsidR="006423DB" w:rsidRPr="00B12BCD">
        <w:rPr>
          <w:rFonts w:ascii="Times New Roman" w:hAnsi="Times New Roman" w:cs="Times New Roman"/>
        </w:rPr>
        <w:t>written discourse</w:t>
      </w:r>
      <w:r w:rsidR="006423DB" w:rsidRPr="001202D7">
        <w:rPr>
          <w:rFonts w:ascii="Times New Roman" w:hAnsi="Times New Roman" w:cs="Times New Roman"/>
        </w:rPr>
        <w:t xml:space="preserve">” </w:t>
      </w:r>
      <w:r w:rsidR="009941BC">
        <w:rPr>
          <w:rFonts w:ascii="Times New Roman" w:hAnsi="Times New Roman" w:cs="Times New Roman"/>
        </w:rPr>
        <w:t xml:space="preserve">that </w:t>
      </w:r>
      <w:r w:rsidR="00E80CFC">
        <w:rPr>
          <w:rFonts w:ascii="Times New Roman" w:hAnsi="Times New Roman" w:cs="Times New Roman"/>
        </w:rPr>
        <w:t xml:space="preserve">are intended, directly or not, for “the </w:t>
      </w:r>
      <w:r w:rsidR="006423DB" w:rsidRPr="001202D7">
        <w:rPr>
          <w:rFonts w:ascii="Times New Roman" w:hAnsi="Times New Roman" w:cs="Times New Roman"/>
        </w:rPr>
        <w:t>public” (</w:t>
      </w:r>
      <w:r w:rsidR="00E80CFC">
        <w:rPr>
          <w:rFonts w:ascii="Times New Roman" w:hAnsi="Times New Roman" w:cs="Times New Roman"/>
        </w:rPr>
        <w:t xml:space="preserve">p. </w:t>
      </w:r>
      <w:r w:rsidR="006423DB" w:rsidRPr="001202D7">
        <w:rPr>
          <w:rFonts w:ascii="Times New Roman" w:hAnsi="Times New Roman" w:cs="Times New Roman"/>
        </w:rPr>
        <w:t xml:space="preserve">87). </w:t>
      </w:r>
      <w:r w:rsidR="006423DB" w:rsidRPr="00B12BCD">
        <w:rPr>
          <w:rFonts w:ascii="Times New Roman" w:hAnsi="Times New Roman" w:cs="Times New Roman"/>
        </w:rPr>
        <w:t xml:space="preserve">This is portrayed in both physical format as well as rhetorical strategy in the body of pamphlets </w:t>
      </w:r>
      <w:r w:rsidR="00E80CFC">
        <w:rPr>
          <w:rFonts w:ascii="Times New Roman" w:hAnsi="Times New Roman" w:cs="Times New Roman"/>
        </w:rPr>
        <w:t>he</w:t>
      </w:r>
      <w:r w:rsidR="006423DB" w:rsidRPr="00B12BCD">
        <w:rPr>
          <w:rFonts w:ascii="Times New Roman" w:hAnsi="Times New Roman" w:cs="Times New Roman"/>
        </w:rPr>
        <w:t xml:space="preserve"> describes. The orality of the </w:t>
      </w:r>
      <w:r w:rsidR="006423DB" w:rsidRPr="00DC1C1C">
        <w:rPr>
          <w:rFonts w:ascii="Times New Roman" w:hAnsi="Times New Roman" w:cs="Times New Roman"/>
        </w:rPr>
        <w:t>remonstrance</w:t>
      </w:r>
      <w:r w:rsidR="006423DB" w:rsidRPr="00B12BCD">
        <w:rPr>
          <w:rFonts w:ascii="Times New Roman" w:hAnsi="Times New Roman" w:cs="Times New Roman"/>
        </w:rPr>
        <w:t xml:space="preserve"> is, in fact, a literary device purposefully created and curated by the author or editor</w:t>
      </w:r>
      <w:r w:rsidR="0004084C" w:rsidRPr="00B12BCD">
        <w:rPr>
          <w:rFonts w:ascii="Times New Roman" w:hAnsi="Times New Roman" w:cs="Times New Roman"/>
        </w:rPr>
        <w:t xml:space="preserve"> of a text t</w:t>
      </w:r>
      <w:r w:rsidR="006423DB" w:rsidRPr="00B12BCD">
        <w:rPr>
          <w:rFonts w:ascii="Times New Roman" w:hAnsi="Times New Roman" w:cs="Times New Roman"/>
        </w:rPr>
        <w:t xml:space="preserve">hat purports to be recorded speech. </w:t>
      </w:r>
    </w:p>
    <w:p w14:paraId="0E0619B1" w14:textId="77777777" w:rsidR="00804ABB" w:rsidRDefault="0004084C" w:rsidP="00AE5D9F">
      <w:pPr>
        <w:spacing w:after="240" w:line="240" w:lineRule="auto"/>
        <w:rPr>
          <w:rFonts w:ascii="Times New Roman" w:hAnsi="Times New Roman" w:cs="Times New Roman"/>
        </w:rPr>
      </w:pPr>
      <w:r w:rsidRPr="00B12BCD">
        <w:rPr>
          <w:rFonts w:ascii="Times New Roman" w:hAnsi="Times New Roman" w:cs="Times New Roman"/>
        </w:rPr>
        <w:t>The</w:t>
      </w:r>
      <w:r w:rsidR="006423DB" w:rsidRPr="00B12BCD">
        <w:rPr>
          <w:rFonts w:ascii="Times New Roman" w:hAnsi="Times New Roman" w:cs="Times New Roman"/>
        </w:rPr>
        <w:t xml:space="preserve"> representation of “the people” in the text is also fictive</w:t>
      </w:r>
      <w:r w:rsidRPr="00B12BCD">
        <w:rPr>
          <w:rFonts w:ascii="Times New Roman" w:hAnsi="Times New Roman" w:cs="Times New Roman"/>
        </w:rPr>
        <w:t>.</w:t>
      </w:r>
      <w:r w:rsidR="006423DB" w:rsidRPr="00B12BCD">
        <w:rPr>
          <w:rFonts w:ascii="Times New Roman" w:hAnsi="Times New Roman" w:cs="Times New Roman"/>
        </w:rPr>
        <w:t xml:space="preserve"> For instance, comments or reactions of “the people” are often inserted in the margins or interspersed in the text as though it were being read and responded to in real time</w:t>
      </w:r>
      <w:r w:rsidR="003C746F">
        <w:rPr>
          <w:rFonts w:ascii="Times New Roman" w:hAnsi="Times New Roman" w:cs="Times New Roman"/>
        </w:rPr>
        <w:t xml:space="preserve">. </w:t>
      </w:r>
      <w:r w:rsidR="006423DB" w:rsidRPr="00B12BCD">
        <w:rPr>
          <w:rFonts w:ascii="Times New Roman" w:hAnsi="Times New Roman" w:cs="Times New Roman"/>
        </w:rPr>
        <w:t xml:space="preserve">The characteristics of form Mellet describes are consistent in </w:t>
      </w:r>
      <w:r w:rsidRPr="00DC1C1C">
        <w:rPr>
          <w:rFonts w:ascii="Times New Roman" w:hAnsi="Times New Roman" w:cs="Times New Roman"/>
        </w:rPr>
        <w:t>remonstrances</w:t>
      </w:r>
      <w:r w:rsidR="006423DB" w:rsidRPr="00B12BCD">
        <w:rPr>
          <w:rFonts w:ascii="Times New Roman" w:hAnsi="Times New Roman" w:cs="Times New Roman"/>
        </w:rPr>
        <w:t xml:space="preserve"> written by Protestants</w:t>
      </w:r>
      <w:r w:rsidRPr="00B12BCD">
        <w:rPr>
          <w:rFonts w:ascii="Times New Roman" w:hAnsi="Times New Roman" w:cs="Times New Roman"/>
        </w:rPr>
        <w:t xml:space="preserve"> or</w:t>
      </w:r>
      <w:r w:rsidR="006423DB" w:rsidRPr="00B12BCD">
        <w:rPr>
          <w:rFonts w:ascii="Times New Roman" w:hAnsi="Times New Roman" w:cs="Times New Roman"/>
        </w:rPr>
        <w:t xml:space="preserve"> Catholics</w:t>
      </w:r>
      <w:r w:rsidR="00153B22" w:rsidRPr="00B12BCD">
        <w:rPr>
          <w:rFonts w:ascii="Times New Roman" w:hAnsi="Times New Roman" w:cs="Times New Roman"/>
        </w:rPr>
        <w:t>, though their content is not exclusively or universally based on religion</w:t>
      </w:r>
      <w:r w:rsidRPr="00B12BCD">
        <w:rPr>
          <w:rFonts w:ascii="Times New Roman" w:hAnsi="Times New Roman" w:cs="Times New Roman"/>
        </w:rPr>
        <w:t>. W</w:t>
      </w:r>
      <w:r w:rsidR="006423DB" w:rsidRPr="00B12BCD">
        <w:rPr>
          <w:rFonts w:ascii="Times New Roman" w:hAnsi="Times New Roman" w:cs="Times New Roman"/>
        </w:rPr>
        <w:t xml:space="preserve">hile royal </w:t>
      </w:r>
      <w:r w:rsidR="006423DB" w:rsidRPr="00DC1C1C">
        <w:rPr>
          <w:rFonts w:ascii="Times New Roman" w:hAnsi="Times New Roman" w:cs="Times New Roman"/>
        </w:rPr>
        <w:t>remonstrance</w:t>
      </w:r>
      <w:r w:rsidR="00153B22" w:rsidRPr="00DC1C1C">
        <w:rPr>
          <w:rFonts w:ascii="Times New Roman" w:hAnsi="Times New Roman" w:cs="Times New Roman"/>
        </w:rPr>
        <w:t>s</w:t>
      </w:r>
      <w:r w:rsidR="006423DB" w:rsidRPr="00B12BCD">
        <w:rPr>
          <w:rFonts w:ascii="Times New Roman" w:hAnsi="Times New Roman" w:cs="Times New Roman"/>
          <w:i/>
          <w:iCs/>
        </w:rPr>
        <w:t xml:space="preserve"> </w:t>
      </w:r>
      <w:r w:rsidR="006423DB" w:rsidRPr="00B12BCD">
        <w:rPr>
          <w:rFonts w:ascii="Times New Roman" w:hAnsi="Times New Roman" w:cs="Times New Roman"/>
        </w:rPr>
        <w:t>are directed to</w:t>
      </w:r>
      <w:r w:rsidR="00792BE3" w:rsidRPr="00B12BCD">
        <w:rPr>
          <w:rFonts w:ascii="Times New Roman" w:hAnsi="Times New Roman" w:cs="Times New Roman"/>
        </w:rPr>
        <w:t xml:space="preserve"> a specific </w:t>
      </w:r>
      <w:r w:rsidR="00792BE3" w:rsidRPr="00B12BCD">
        <w:rPr>
          <w:rFonts w:ascii="Times New Roman" w:hAnsi="Times New Roman" w:cs="Times New Roman"/>
          <w:i/>
          <w:iCs/>
        </w:rPr>
        <w:t>corps</w:t>
      </w:r>
      <w:r w:rsidR="00792BE3" w:rsidRPr="00B12BCD">
        <w:rPr>
          <w:rFonts w:ascii="Times New Roman" w:hAnsi="Times New Roman" w:cs="Times New Roman"/>
        </w:rPr>
        <w:t xml:space="preserve"> or </w:t>
      </w:r>
      <w:r w:rsidR="006423DB" w:rsidRPr="00B12BCD">
        <w:rPr>
          <w:rFonts w:ascii="Times New Roman" w:hAnsi="Times New Roman" w:cs="Times New Roman"/>
        </w:rPr>
        <w:t xml:space="preserve">“the people,” in all other cases the king </w:t>
      </w:r>
      <w:r w:rsidR="00A608B8" w:rsidRPr="00B12BCD">
        <w:rPr>
          <w:rFonts w:ascii="Times New Roman" w:hAnsi="Times New Roman" w:cs="Times New Roman"/>
        </w:rPr>
        <w:t>or one of his representatives is the stated recipient</w:t>
      </w:r>
      <w:r w:rsidR="0094215B" w:rsidRPr="00B12BCD">
        <w:rPr>
          <w:rFonts w:ascii="Times New Roman" w:hAnsi="Times New Roman" w:cs="Times New Roman"/>
        </w:rPr>
        <w:t>. T</w:t>
      </w:r>
      <w:r w:rsidR="006423DB" w:rsidRPr="00B12BCD">
        <w:rPr>
          <w:rFonts w:ascii="Times New Roman" w:hAnsi="Times New Roman" w:cs="Times New Roman"/>
        </w:rPr>
        <w:t>he question of authority is central</w:t>
      </w:r>
      <w:r w:rsidR="00A608B8" w:rsidRPr="00B12BCD">
        <w:rPr>
          <w:rFonts w:ascii="Times New Roman" w:hAnsi="Times New Roman" w:cs="Times New Roman"/>
        </w:rPr>
        <w:t xml:space="preserve"> in a </w:t>
      </w:r>
      <w:r w:rsidR="00A608B8" w:rsidRPr="00DC1C1C">
        <w:rPr>
          <w:rFonts w:ascii="Times New Roman" w:hAnsi="Times New Roman" w:cs="Times New Roman"/>
        </w:rPr>
        <w:t>remonstrance</w:t>
      </w:r>
      <w:r w:rsidR="006423DB" w:rsidRPr="00DC1C1C">
        <w:rPr>
          <w:rFonts w:ascii="Times New Roman" w:hAnsi="Times New Roman" w:cs="Times New Roman"/>
        </w:rPr>
        <w:t>, while presented as unchallenge</w:t>
      </w:r>
      <w:r w:rsidR="002329B7" w:rsidRPr="00DC1C1C">
        <w:rPr>
          <w:rFonts w:ascii="Times New Roman" w:hAnsi="Times New Roman" w:cs="Times New Roman"/>
        </w:rPr>
        <w:t>d</w:t>
      </w:r>
      <w:r w:rsidR="006423DB" w:rsidRPr="00DC1C1C">
        <w:rPr>
          <w:rFonts w:ascii="Times New Roman" w:hAnsi="Times New Roman" w:cs="Times New Roman"/>
        </w:rPr>
        <w:t xml:space="preserve">. Mellet </w:t>
      </w:r>
      <w:r w:rsidR="0094215B" w:rsidRPr="00DC1C1C">
        <w:rPr>
          <w:rFonts w:ascii="Times New Roman" w:hAnsi="Times New Roman" w:cs="Times New Roman"/>
        </w:rPr>
        <w:t xml:space="preserve">further </w:t>
      </w:r>
      <w:r w:rsidR="006423DB" w:rsidRPr="00DC1C1C">
        <w:rPr>
          <w:rFonts w:ascii="Times New Roman" w:hAnsi="Times New Roman" w:cs="Times New Roman"/>
        </w:rPr>
        <w:t>observes that remonstrances</w:t>
      </w:r>
      <w:r w:rsidR="006423DB" w:rsidRPr="00B12BCD">
        <w:rPr>
          <w:rFonts w:ascii="Times New Roman" w:hAnsi="Times New Roman" w:cs="Times New Roman"/>
        </w:rPr>
        <w:t xml:space="preserve"> tend to be authored by either officials or those who have been identified as formal representatives</w:t>
      </w:r>
      <w:r w:rsidR="0094215B" w:rsidRPr="00B12BCD">
        <w:rPr>
          <w:rFonts w:ascii="Times New Roman" w:hAnsi="Times New Roman" w:cs="Times New Roman"/>
        </w:rPr>
        <w:t xml:space="preserve"> of some corporate body</w:t>
      </w:r>
      <w:r w:rsidR="006423DB" w:rsidRPr="00B12BCD">
        <w:rPr>
          <w:rFonts w:ascii="Times New Roman" w:hAnsi="Times New Roman" w:cs="Times New Roman"/>
        </w:rPr>
        <w:t xml:space="preserve"> that has a right to remonstr</w:t>
      </w:r>
      <w:r w:rsidR="0094215B" w:rsidRPr="00B12BCD">
        <w:rPr>
          <w:rFonts w:ascii="Times New Roman" w:hAnsi="Times New Roman" w:cs="Times New Roman"/>
        </w:rPr>
        <w:t>ate to the king</w:t>
      </w:r>
      <w:r w:rsidR="006423DB" w:rsidRPr="00B12BCD">
        <w:rPr>
          <w:rFonts w:ascii="Times New Roman" w:hAnsi="Times New Roman" w:cs="Times New Roman"/>
        </w:rPr>
        <w:t>:</w:t>
      </w:r>
      <w:r w:rsidR="005F0A83">
        <w:rPr>
          <w:rFonts w:ascii="Times New Roman" w:hAnsi="Times New Roman" w:cs="Times New Roman"/>
        </w:rPr>
        <w:t xml:space="preserve"> </w:t>
      </w:r>
      <w:r w:rsidR="005F0A83" w:rsidRPr="005F0A83">
        <w:rPr>
          <w:rFonts w:ascii="Times New Roman" w:hAnsi="Times New Roman" w:cs="Times New Roman"/>
          <w:i/>
          <w:iCs/>
        </w:rPr>
        <w:t>parlementaires</w:t>
      </w:r>
      <w:r w:rsidR="005F0A83" w:rsidRPr="00C00DE8">
        <w:rPr>
          <w:rFonts w:ascii="Times New Roman" w:hAnsi="Times New Roman" w:cs="Times New Roman"/>
        </w:rPr>
        <w:t>,</w:t>
      </w:r>
      <w:r w:rsidR="006423DB" w:rsidRPr="00C00DE8">
        <w:rPr>
          <w:rFonts w:ascii="Times New Roman" w:hAnsi="Times New Roman" w:cs="Times New Roman"/>
        </w:rPr>
        <w:t xml:space="preserve"> </w:t>
      </w:r>
      <w:r w:rsidR="006423DB" w:rsidRPr="00B12BCD">
        <w:rPr>
          <w:rFonts w:ascii="Times New Roman" w:hAnsi="Times New Roman" w:cs="Times New Roman"/>
        </w:rPr>
        <w:t xml:space="preserve">deputies to the Estates General, royal officers, magistrates, entire </w:t>
      </w:r>
      <w:r w:rsidR="006423DB" w:rsidRPr="00B12BCD">
        <w:rPr>
          <w:rFonts w:ascii="Times New Roman" w:hAnsi="Times New Roman" w:cs="Times New Roman"/>
          <w:i/>
          <w:iCs/>
        </w:rPr>
        <w:t>corps</w:t>
      </w:r>
      <w:r w:rsidR="006423DB" w:rsidRPr="00B12BCD">
        <w:rPr>
          <w:rFonts w:ascii="Times New Roman" w:hAnsi="Times New Roman" w:cs="Times New Roman"/>
        </w:rPr>
        <w:t xml:space="preserve"> (towns, etc.), representatives of the Catholic clergy or of the Reformed Church.</w:t>
      </w:r>
      <w:r w:rsidR="00A608B8" w:rsidRPr="00B12BCD">
        <w:rPr>
          <w:rFonts w:ascii="Times New Roman" w:hAnsi="Times New Roman" w:cs="Times New Roman"/>
        </w:rPr>
        <w:t xml:space="preserve"> </w:t>
      </w:r>
      <w:r w:rsidR="006423DB" w:rsidRPr="00B12BCD">
        <w:rPr>
          <w:rFonts w:ascii="Times New Roman" w:hAnsi="Times New Roman" w:cs="Times New Roman"/>
        </w:rPr>
        <w:t xml:space="preserve">The society of sixteenth-century </w:t>
      </w:r>
      <w:r w:rsidR="0094215B" w:rsidRPr="00B12BCD">
        <w:rPr>
          <w:rFonts w:ascii="Times New Roman" w:hAnsi="Times New Roman" w:cs="Times New Roman"/>
        </w:rPr>
        <w:t xml:space="preserve">France </w:t>
      </w:r>
      <w:r w:rsidR="006423DB" w:rsidRPr="00B12BCD">
        <w:rPr>
          <w:rFonts w:ascii="Times New Roman" w:hAnsi="Times New Roman" w:cs="Times New Roman"/>
        </w:rPr>
        <w:t xml:space="preserve">was not short on officials or those wishing to speak in the name of a corporative body. </w:t>
      </w:r>
      <w:r w:rsidR="00A608B8" w:rsidRPr="00B12BCD">
        <w:rPr>
          <w:rFonts w:ascii="Times New Roman" w:hAnsi="Times New Roman" w:cs="Times New Roman"/>
        </w:rPr>
        <w:t xml:space="preserve"> </w:t>
      </w:r>
    </w:p>
    <w:p w14:paraId="73BD69DE" w14:textId="77777777" w:rsidR="00804ABB" w:rsidRDefault="006423DB" w:rsidP="00AE5D9F">
      <w:pPr>
        <w:spacing w:after="240" w:line="240" w:lineRule="auto"/>
        <w:rPr>
          <w:rFonts w:ascii="Times New Roman" w:hAnsi="Times New Roman" w:cs="Times New Roman"/>
        </w:rPr>
      </w:pPr>
      <w:r w:rsidRPr="00B12BCD">
        <w:rPr>
          <w:rFonts w:ascii="Times New Roman" w:hAnsi="Times New Roman" w:cs="Times New Roman"/>
        </w:rPr>
        <w:t xml:space="preserve">It is key to Mellet’s argument that the </w:t>
      </w:r>
      <w:r w:rsidRPr="00DC1C1C">
        <w:rPr>
          <w:rFonts w:ascii="Times New Roman" w:hAnsi="Times New Roman" w:cs="Times New Roman"/>
        </w:rPr>
        <w:t>remonstrance</w:t>
      </w:r>
      <w:r w:rsidRPr="00B12BCD">
        <w:rPr>
          <w:rFonts w:ascii="Times New Roman" w:hAnsi="Times New Roman" w:cs="Times New Roman"/>
        </w:rPr>
        <w:t xml:space="preserve"> </w:t>
      </w:r>
      <w:r w:rsidR="00B823EE">
        <w:rPr>
          <w:rFonts w:ascii="Times New Roman" w:hAnsi="Times New Roman" w:cs="Times New Roman"/>
        </w:rPr>
        <w:t>has two categories:</w:t>
      </w:r>
      <w:r w:rsidRPr="00B12BCD">
        <w:rPr>
          <w:rFonts w:ascii="Times New Roman" w:hAnsi="Times New Roman" w:cs="Times New Roman"/>
        </w:rPr>
        <w:t xml:space="preserve"> </w:t>
      </w:r>
      <w:r w:rsidRPr="00B12BCD">
        <w:rPr>
          <w:rFonts w:ascii="Times New Roman" w:hAnsi="Times New Roman" w:cs="Times New Roman"/>
          <w:i/>
          <w:iCs/>
        </w:rPr>
        <w:t>ascendant</w:t>
      </w:r>
      <w:r w:rsidR="00B823EE">
        <w:rPr>
          <w:rFonts w:ascii="Times New Roman" w:hAnsi="Times New Roman" w:cs="Times New Roman"/>
          <w:i/>
          <w:iCs/>
        </w:rPr>
        <w:t>e</w:t>
      </w:r>
      <w:r w:rsidRPr="00B12BCD">
        <w:rPr>
          <w:rFonts w:ascii="Times New Roman" w:hAnsi="Times New Roman" w:cs="Times New Roman"/>
        </w:rPr>
        <w:t xml:space="preserve"> and </w:t>
      </w:r>
      <w:r w:rsidRPr="00B12BCD">
        <w:rPr>
          <w:rFonts w:ascii="Times New Roman" w:hAnsi="Times New Roman" w:cs="Times New Roman"/>
          <w:i/>
          <w:iCs/>
        </w:rPr>
        <w:t>descendant</w:t>
      </w:r>
      <w:r w:rsidR="00A2178E">
        <w:rPr>
          <w:rFonts w:ascii="Times New Roman" w:hAnsi="Times New Roman" w:cs="Times New Roman"/>
          <w:i/>
          <w:iCs/>
        </w:rPr>
        <w:t>e</w:t>
      </w:r>
      <w:r w:rsidR="003A11E2">
        <w:rPr>
          <w:rFonts w:ascii="Times New Roman" w:hAnsi="Times New Roman" w:cs="Times New Roman"/>
          <w:i/>
          <w:iCs/>
        </w:rPr>
        <w:t>.</w:t>
      </w:r>
      <w:r w:rsidR="00E82CDD">
        <w:rPr>
          <w:rFonts w:ascii="Times New Roman" w:hAnsi="Times New Roman" w:cs="Times New Roman"/>
          <w:i/>
          <w:iCs/>
        </w:rPr>
        <w:t xml:space="preserve"> </w:t>
      </w:r>
      <w:r w:rsidR="003A11E2">
        <w:rPr>
          <w:rFonts w:ascii="Times New Roman" w:hAnsi="Times New Roman" w:cs="Times New Roman"/>
        </w:rPr>
        <w:t>I</w:t>
      </w:r>
      <w:r w:rsidRPr="00E82CDD">
        <w:rPr>
          <w:rFonts w:ascii="Times New Roman" w:hAnsi="Times New Roman" w:cs="Times New Roman"/>
        </w:rPr>
        <w:t>t</w:t>
      </w:r>
      <w:r w:rsidRPr="00B12BCD">
        <w:rPr>
          <w:rFonts w:ascii="Times New Roman" w:hAnsi="Times New Roman" w:cs="Times New Roman"/>
        </w:rPr>
        <w:t xml:space="preserve"> can speak for the king (even through his representatives) or it can speak to the king from his subjects</w:t>
      </w:r>
      <w:r w:rsidR="00611375">
        <w:rPr>
          <w:rFonts w:ascii="Times New Roman" w:hAnsi="Times New Roman" w:cs="Times New Roman"/>
        </w:rPr>
        <w:t>.</w:t>
      </w:r>
      <w:r w:rsidR="008C0D5F" w:rsidRPr="00B12BCD">
        <w:rPr>
          <w:rFonts w:ascii="Times New Roman" w:hAnsi="Times New Roman" w:cs="Times New Roman"/>
        </w:rPr>
        <w:t xml:space="preserve"> </w:t>
      </w:r>
      <w:r w:rsidRPr="00B12BCD">
        <w:rPr>
          <w:rFonts w:ascii="Times New Roman" w:hAnsi="Times New Roman" w:cs="Times New Roman"/>
        </w:rPr>
        <w:t xml:space="preserve">The purpose of the </w:t>
      </w:r>
      <w:r w:rsidRPr="00DC1C1C">
        <w:rPr>
          <w:rFonts w:ascii="Times New Roman" w:hAnsi="Times New Roman" w:cs="Times New Roman"/>
        </w:rPr>
        <w:t>remonstrance</w:t>
      </w:r>
      <w:r w:rsidRPr="00B12BCD">
        <w:rPr>
          <w:rFonts w:ascii="Times New Roman" w:hAnsi="Times New Roman" w:cs="Times New Roman"/>
        </w:rPr>
        <w:t xml:space="preserve"> is to defend the people through the </w:t>
      </w:r>
      <w:r w:rsidRPr="00B12BCD">
        <w:rPr>
          <w:rFonts w:ascii="Times New Roman" w:hAnsi="Times New Roman" w:cs="Times New Roman"/>
          <w:i/>
          <w:iCs/>
        </w:rPr>
        <w:t>reformation</w:t>
      </w:r>
      <w:r w:rsidRPr="00B12BCD">
        <w:rPr>
          <w:rFonts w:ascii="Times New Roman" w:hAnsi="Times New Roman" w:cs="Times New Roman"/>
        </w:rPr>
        <w:t xml:space="preserve"> of the kingdom</w:t>
      </w:r>
      <w:r w:rsidR="000228AF" w:rsidRPr="00B12BCD">
        <w:rPr>
          <w:rFonts w:ascii="Times New Roman" w:hAnsi="Times New Roman" w:cs="Times New Roman"/>
        </w:rPr>
        <w:t xml:space="preserve"> or of royal policy. </w:t>
      </w:r>
      <w:r w:rsidR="00994D9A" w:rsidRPr="00B12BCD">
        <w:rPr>
          <w:rFonts w:ascii="Times New Roman" w:hAnsi="Times New Roman" w:cs="Times New Roman"/>
        </w:rPr>
        <w:t>Mellet argues that t</w:t>
      </w:r>
      <w:r w:rsidRPr="00B12BCD">
        <w:rPr>
          <w:rFonts w:ascii="Times New Roman" w:hAnsi="Times New Roman" w:cs="Times New Roman"/>
        </w:rPr>
        <w:t xml:space="preserve">he duality of the </w:t>
      </w:r>
      <w:r w:rsidRPr="00DC1C1C">
        <w:rPr>
          <w:rFonts w:ascii="Times New Roman" w:hAnsi="Times New Roman" w:cs="Times New Roman"/>
        </w:rPr>
        <w:t>remonstrance</w:t>
      </w:r>
      <w:r w:rsidR="003A72D4">
        <w:rPr>
          <w:rFonts w:ascii="Times New Roman" w:hAnsi="Times New Roman" w:cs="Times New Roman"/>
        </w:rPr>
        <w:t>—</w:t>
      </w:r>
      <w:r w:rsidR="00994D9A" w:rsidRPr="00B12BCD">
        <w:rPr>
          <w:rFonts w:ascii="Times New Roman" w:hAnsi="Times New Roman" w:cs="Times New Roman"/>
        </w:rPr>
        <w:t>communicating from above or from below</w:t>
      </w:r>
      <w:r w:rsidR="00DC1C1C">
        <w:rPr>
          <w:rFonts w:ascii="Times New Roman" w:hAnsi="Times New Roman" w:cs="Times New Roman"/>
        </w:rPr>
        <w:t>—</w:t>
      </w:r>
      <w:r w:rsidRPr="00B12BCD">
        <w:rPr>
          <w:rFonts w:ascii="Times New Roman" w:hAnsi="Times New Roman" w:cs="Times New Roman"/>
        </w:rPr>
        <w:t>makes it both a means of govern</w:t>
      </w:r>
      <w:r w:rsidR="00025A51">
        <w:rPr>
          <w:rFonts w:ascii="Times New Roman" w:hAnsi="Times New Roman" w:cs="Times New Roman"/>
        </w:rPr>
        <w:t xml:space="preserve">ance </w:t>
      </w:r>
      <w:r w:rsidRPr="00B12BCD">
        <w:rPr>
          <w:rFonts w:ascii="Times New Roman" w:hAnsi="Times New Roman" w:cs="Times New Roman"/>
        </w:rPr>
        <w:t xml:space="preserve">and a means of potential contestation to </w:t>
      </w:r>
      <w:r w:rsidR="00994D9A" w:rsidRPr="00B12BCD">
        <w:rPr>
          <w:rFonts w:ascii="Times New Roman" w:hAnsi="Times New Roman" w:cs="Times New Roman"/>
        </w:rPr>
        <w:t>the monarchy</w:t>
      </w:r>
      <w:r w:rsidRPr="00B12BCD">
        <w:rPr>
          <w:rFonts w:ascii="Times New Roman" w:hAnsi="Times New Roman" w:cs="Times New Roman"/>
        </w:rPr>
        <w:t xml:space="preserve"> at the same time, all within the frame of </w:t>
      </w:r>
      <w:r w:rsidRPr="00B12BCD">
        <w:rPr>
          <w:rFonts w:ascii="Times New Roman" w:hAnsi="Times New Roman" w:cs="Times New Roman"/>
        </w:rPr>
        <w:lastRenderedPageBreak/>
        <w:t>creating or protecting a Christian kingdom (</w:t>
      </w:r>
      <w:r w:rsidR="00161A18">
        <w:rPr>
          <w:rFonts w:ascii="Times New Roman" w:hAnsi="Times New Roman" w:cs="Times New Roman"/>
        </w:rPr>
        <w:t xml:space="preserve">p. </w:t>
      </w:r>
      <w:r w:rsidRPr="00B12BCD">
        <w:rPr>
          <w:rFonts w:ascii="Times New Roman" w:hAnsi="Times New Roman" w:cs="Times New Roman"/>
        </w:rPr>
        <w:t>260). Th</w:t>
      </w:r>
      <w:r w:rsidR="0003411E" w:rsidRPr="00B12BCD">
        <w:rPr>
          <w:rFonts w:ascii="Times New Roman" w:hAnsi="Times New Roman" w:cs="Times New Roman"/>
        </w:rPr>
        <w:t xml:space="preserve">is </w:t>
      </w:r>
      <w:r w:rsidR="00192318">
        <w:rPr>
          <w:rFonts w:ascii="Times New Roman" w:hAnsi="Times New Roman" w:cs="Times New Roman"/>
        </w:rPr>
        <w:t>leads to</w:t>
      </w:r>
      <w:r w:rsidR="0003411E" w:rsidRPr="00B12BCD">
        <w:rPr>
          <w:rFonts w:ascii="Times New Roman" w:hAnsi="Times New Roman" w:cs="Times New Roman"/>
        </w:rPr>
        <w:t xml:space="preserve"> what </w:t>
      </w:r>
      <w:r w:rsidR="000228AF" w:rsidRPr="00B12BCD">
        <w:rPr>
          <w:rFonts w:ascii="Times New Roman" w:hAnsi="Times New Roman" w:cs="Times New Roman"/>
        </w:rPr>
        <w:t>Mellet</w:t>
      </w:r>
      <w:r w:rsidR="0003411E" w:rsidRPr="00B12BCD">
        <w:rPr>
          <w:rFonts w:ascii="Times New Roman" w:hAnsi="Times New Roman" w:cs="Times New Roman"/>
        </w:rPr>
        <w:t xml:space="preserve"> </w:t>
      </w:r>
      <w:r w:rsidRPr="00B12BCD">
        <w:rPr>
          <w:rFonts w:ascii="Times New Roman" w:hAnsi="Times New Roman" w:cs="Times New Roman"/>
        </w:rPr>
        <w:t>calls</w:t>
      </w:r>
      <w:r w:rsidR="0003411E" w:rsidRPr="00B12BCD">
        <w:rPr>
          <w:rFonts w:ascii="Times New Roman" w:hAnsi="Times New Roman" w:cs="Times New Roman"/>
        </w:rPr>
        <w:t xml:space="preserve"> a state of </w:t>
      </w:r>
      <w:r w:rsidRPr="00B12BCD">
        <w:rPr>
          <w:rFonts w:ascii="Times New Roman" w:hAnsi="Times New Roman" w:cs="Times New Roman"/>
        </w:rPr>
        <w:t xml:space="preserve">permanent negotiation with the goal of leading to some form of action (whether from the people in the case of a royal </w:t>
      </w:r>
      <w:r w:rsidRPr="009C6419">
        <w:rPr>
          <w:rFonts w:ascii="Times New Roman" w:hAnsi="Times New Roman" w:cs="Times New Roman"/>
        </w:rPr>
        <w:t>remonstrance</w:t>
      </w:r>
      <w:r w:rsidRPr="00B12BCD">
        <w:rPr>
          <w:rFonts w:ascii="Times New Roman" w:hAnsi="Times New Roman" w:cs="Times New Roman"/>
        </w:rPr>
        <w:t xml:space="preserve"> or from the king if not) </w:t>
      </w:r>
      <w:r w:rsidR="0003411E" w:rsidRPr="00B12BCD">
        <w:rPr>
          <w:rFonts w:ascii="Times New Roman" w:hAnsi="Times New Roman" w:cs="Times New Roman"/>
        </w:rPr>
        <w:t xml:space="preserve">that is </w:t>
      </w:r>
      <w:r w:rsidRPr="00B12BCD">
        <w:rPr>
          <w:rFonts w:ascii="Times New Roman" w:hAnsi="Times New Roman" w:cs="Times New Roman"/>
        </w:rPr>
        <w:t>necessary for a well-ordered society (</w:t>
      </w:r>
      <w:r w:rsidR="00161A18">
        <w:rPr>
          <w:rFonts w:ascii="Times New Roman" w:hAnsi="Times New Roman" w:cs="Times New Roman"/>
        </w:rPr>
        <w:t>pp.</w:t>
      </w:r>
      <w:r w:rsidR="00917027">
        <w:rPr>
          <w:rFonts w:ascii="Times New Roman" w:hAnsi="Times New Roman" w:cs="Times New Roman"/>
        </w:rPr>
        <w:t> </w:t>
      </w:r>
      <w:r w:rsidR="00161A18">
        <w:rPr>
          <w:rFonts w:ascii="Times New Roman" w:hAnsi="Times New Roman" w:cs="Times New Roman"/>
        </w:rPr>
        <w:t xml:space="preserve">168, </w:t>
      </w:r>
      <w:r w:rsidRPr="00B12BCD">
        <w:rPr>
          <w:rFonts w:ascii="Times New Roman" w:hAnsi="Times New Roman" w:cs="Times New Roman"/>
        </w:rPr>
        <w:t xml:space="preserve">355). Whether the </w:t>
      </w:r>
      <w:r w:rsidRPr="00DC1C1C">
        <w:rPr>
          <w:rFonts w:ascii="Times New Roman" w:hAnsi="Times New Roman" w:cs="Times New Roman"/>
        </w:rPr>
        <w:t>remonstrance in question was written to enforce pacification, defend the privileges of a town,</w:t>
      </w:r>
      <w:r w:rsidR="00F54F52" w:rsidRPr="00DC1C1C">
        <w:rPr>
          <w:rFonts w:ascii="Times New Roman" w:hAnsi="Times New Roman" w:cs="Times New Roman"/>
        </w:rPr>
        <w:t xml:space="preserve"> </w:t>
      </w:r>
      <w:r w:rsidR="00F54F52" w:rsidRPr="0082458E">
        <w:rPr>
          <w:rFonts w:ascii="Times New Roman" w:hAnsi="Times New Roman" w:cs="Times New Roman"/>
        </w:rPr>
        <w:t>object to royal fiscal policy,</w:t>
      </w:r>
      <w:r w:rsidRPr="00DC1C1C">
        <w:rPr>
          <w:rFonts w:ascii="Times New Roman" w:hAnsi="Times New Roman" w:cs="Times New Roman"/>
        </w:rPr>
        <w:t xml:space="preserve"> or claim protection for the rights of the church, this aspect of negotiation built into </w:t>
      </w:r>
      <w:r w:rsidR="000228AF" w:rsidRPr="00DC1C1C">
        <w:rPr>
          <w:rFonts w:ascii="Times New Roman" w:hAnsi="Times New Roman" w:cs="Times New Roman"/>
        </w:rPr>
        <w:t>its</w:t>
      </w:r>
      <w:r w:rsidRPr="00DC1C1C">
        <w:rPr>
          <w:rFonts w:ascii="Times New Roman" w:hAnsi="Times New Roman" w:cs="Times New Roman"/>
        </w:rPr>
        <w:t xml:space="preserve"> expected format is </w:t>
      </w:r>
      <w:r w:rsidR="00AD04C7" w:rsidRPr="00DC1C1C">
        <w:rPr>
          <w:rFonts w:ascii="Times New Roman" w:hAnsi="Times New Roman" w:cs="Times New Roman"/>
        </w:rPr>
        <w:t>fundamental</w:t>
      </w:r>
      <w:r w:rsidRPr="00DC1C1C">
        <w:rPr>
          <w:rFonts w:ascii="Times New Roman" w:hAnsi="Times New Roman" w:cs="Times New Roman"/>
        </w:rPr>
        <w:t xml:space="preserve"> to one of Mellet’s overarching arguments </w:t>
      </w:r>
      <w:r w:rsidR="0003411E" w:rsidRPr="00DC1C1C">
        <w:rPr>
          <w:rFonts w:ascii="Times New Roman" w:hAnsi="Times New Roman" w:cs="Times New Roman"/>
        </w:rPr>
        <w:t>regarding the development of an open society</w:t>
      </w:r>
      <w:r w:rsidR="0076414B" w:rsidRPr="00DC1C1C">
        <w:rPr>
          <w:rFonts w:ascii="Times New Roman" w:hAnsi="Times New Roman" w:cs="Times New Roman"/>
        </w:rPr>
        <w:t>.</w:t>
      </w:r>
      <w:r w:rsidR="00905AD4" w:rsidRPr="00DC1C1C">
        <w:rPr>
          <w:rFonts w:ascii="Times New Roman" w:hAnsi="Times New Roman" w:cs="Times New Roman"/>
        </w:rPr>
        <w:t xml:space="preserve"> </w:t>
      </w:r>
      <w:r w:rsidR="00843487" w:rsidRPr="00DC1C1C">
        <w:rPr>
          <w:rFonts w:ascii="Times New Roman" w:hAnsi="Times New Roman" w:cs="Times New Roman"/>
        </w:rPr>
        <w:t>Further, k</w:t>
      </w:r>
      <w:r w:rsidR="00905AD4" w:rsidRPr="00DC1C1C">
        <w:rPr>
          <w:rFonts w:ascii="Times New Roman" w:hAnsi="Times New Roman" w:cs="Times New Roman"/>
        </w:rPr>
        <w:t>ey to this</w:t>
      </w:r>
      <w:r w:rsidR="00843487" w:rsidRPr="00DC1C1C">
        <w:rPr>
          <w:rFonts w:ascii="Times New Roman" w:hAnsi="Times New Roman" w:cs="Times New Roman"/>
        </w:rPr>
        <w:t xml:space="preserve"> aspect of the remonstrance</w:t>
      </w:r>
      <w:r w:rsidR="00843487">
        <w:rPr>
          <w:rFonts w:ascii="Times New Roman" w:hAnsi="Times New Roman" w:cs="Times New Roman"/>
        </w:rPr>
        <w:t xml:space="preserve"> is that</w:t>
      </w:r>
      <w:r w:rsidR="00317681">
        <w:rPr>
          <w:rFonts w:ascii="Times New Roman" w:hAnsi="Times New Roman" w:cs="Times New Roman"/>
        </w:rPr>
        <w:t xml:space="preserve"> the author employs </w:t>
      </w:r>
      <w:r w:rsidR="00317681" w:rsidRPr="001B3047">
        <w:rPr>
          <w:rFonts w:ascii="Times New Roman" w:hAnsi="Times New Roman" w:cs="Times New Roman"/>
          <w:i/>
          <w:iCs/>
        </w:rPr>
        <w:t>parrhesia</w:t>
      </w:r>
      <w:r w:rsidR="00317681">
        <w:rPr>
          <w:rFonts w:ascii="Times New Roman" w:hAnsi="Times New Roman" w:cs="Times New Roman"/>
        </w:rPr>
        <w:t xml:space="preserve">, or </w:t>
      </w:r>
      <w:r w:rsidR="00F128F9">
        <w:rPr>
          <w:rFonts w:ascii="Times New Roman" w:hAnsi="Times New Roman" w:cs="Times New Roman"/>
        </w:rPr>
        <w:t>candid speech</w:t>
      </w:r>
      <w:r w:rsidR="00EB748E">
        <w:rPr>
          <w:rFonts w:ascii="Times New Roman" w:hAnsi="Times New Roman" w:cs="Times New Roman"/>
        </w:rPr>
        <w:t xml:space="preserve"> to share potentially unwelcome truths</w:t>
      </w:r>
      <w:r w:rsidR="00F128F9">
        <w:rPr>
          <w:rFonts w:ascii="Times New Roman" w:hAnsi="Times New Roman" w:cs="Times New Roman"/>
        </w:rPr>
        <w:t>, to offer advice to the king</w:t>
      </w:r>
      <w:r w:rsidR="001B3047">
        <w:rPr>
          <w:rFonts w:ascii="Times New Roman" w:hAnsi="Times New Roman" w:cs="Times New Roman"/>
        </w:rPr>
        <w:t xml:space="preserve"> (p. 414)</w:t>
      </w:r>
      <w:r w:rsidR="00F128F9">
        <w:rPr>
          <w:rFonts w:ascii="Times New Roman" w:hAnsi="Times New Roman" w:cs="Times New Roman"/>
        </w:rPr>
        <w:t xml:space="preserve">. </w:t>
      </w:r>
      <w:r w:rsidR="009A1552">
        <w:rPr>
          <w:rFonts w:ascii="Times New Roman" w:hAnsi="Times New Roman" w:cs="Times New Roman"/>
        </w:rPr>
        <w:t xml:space="preserve">The </w:t>
      </w:r>
      <w:r w:rsidR="00FB3481">
        <w:rPr>
          <w:rFonts w:ascii="Times New Roman" w:hAnsi="Times New Roman" w:cs="Times New Roman"/>
        </w:rPr>
        <w:t xml:space="preserve">function of this </w:t>
      </w:r>
      <w:r w:rsidR="00F128F9">
        <w:rPr>
          <w:rFonts w:ascii="Times New Roman" w:hAnsi="Times New Roman" w:cs="Times New Roman"/>
        </w:rPr>
        <w:t>rhetorical</w:t>
      </w:r>
      <w:r w:rsidR="00E21DB5">
        <w:rPr>
          <w:rFonts w:ascii="Times New Roman" w:hAnsi="Times New Roman" w:cs="Times New Roman"/>
        </w:rPr>
        <w:t xml:space="preserve"> devi</w:t>
      </w:r>
      <w:r w:rsidR="001B3047">
        <w:rPr>
          <w:rFonts w:ascii="Times New Roman" w:hAnsi="Times New Roman" w:cs="Times New Roman"/>
        </w:rPr>
        <w:t>c</w:t>
      </w:r>
      <w:r w:rsidR="00E21DB5">
        <w:rPr>
          <w:rFonts w:ascii="Times New Roman" w:hAnsi="Times New Roman" w:cs="Times New Roman"/>
        </w:rPr>
        <w:t>e</w:t>
      </w:r>
      <w:r w:rsidR="00FB3481">
        <w:rPr>
          <w:rFonts w:ascii="Times New Roman" w:hAnsi="Times New Roman" w:cs="Times New Roman"/>
        </w:rPr>
        <w:t xml:space="preserve"> in Mellet’s open society</w:t>
      </w:r>
      <w:r w:rsidR="00E21DB5">
        <w:rPr>
          <w:rFonts w:ascii="Times New Roman" w:hAnsi="Times New Roman" w:cs="Times New Roman"/>
        </w:rPr>
        <w:t xml:space="preserve"> is that such free speaking upends the re</w:t>
      </w:r>
      <w:r w:rsidR="00BE6BDD">
        <w:rPr>
          <w:rFonts w:ascii="Times New Roman" w:hAnsi="Times New Roman" w:cs="Times New Roman"/>
        </w:rPr>
        <w:t>lations of power between the people and the monarchy</w:t>
      </w:r>
      <w:r w:rsidR="007A472E">
        <w:rPr>
          <w:rFonts w:ascii="Times New Roman" w:hAnsi="Times New Roman" w:cs="Times New Roman"/>
        </w:rPr>
        <w:t>.</w:t>
      </w:r>
    </w:p>
    <w:p w14:paraId="6778B48B" w14:textId="77777777" w:rsidR="00804ABB" w:rsidRDefault="006423DB" w:rsidP="00AE5D9F">
      <w:pPr>
        <w:spacing w:after="240" w:line="240" w:lineRule="auto"/>
        <w:rPr>
          <w:rFonts w:ascii="Times New Roman" w:hAnsi="Times New Roman" w:cs="Times New Roman"/>
        </w:rPr>
      </w:pPr>
      <w:r w:rsidRPr="00B12BCD">
        <w:rPr>
          <w:rFonts w:ascii="Times New Roman" w:hAnsi="Times New Roman" w:cs="Times New Roman"/>
        </w:rPr>
        <w:t>Mellet states in his introduction that he is describing conditions that contribute to what Jean-Phillippe Genet terms a “</w:t>
      </w:r>
      <w:r w:rsidRPr="000D056F">
        <w:rPr>
          <w:rFonts w:ascii="Times New Roman" w:hAnsi="Times New Roman" w:cs="Times New Roman"/>
        </w:rPr>
        <w:t>société politique</w:t>
      </w:r>
      <w:r w:rsidRPr="00B12BCD">
        <w:rPr>
          <w:rFonts w:ascii="Times New Roman" w:hAnsi="Times New Roman" w:cs="Times New Roman"/>
        </w:rPr>
        <w:t>,” which he is referring to as the development of conditions for a “</w:t>
      </w:r>
      <w:r w:rsidRPr="000D056F">
        <w:rPr>
          <w:rFonts w:ascii="Times New Roman" w:hAnsi="Times New Roman" w:cs="Times New Roman"/>
        </w:rPr>
        <w:t>société ouverte</w:t>
      </w:r>
      <w:r w:rsidRPr="00B12BCD">
        <w:rPr>
          <w:rFonts w:ascii="Times New Roman" w:hAnsi="Times New Roman" w:cs="Times New Roman"/>
        </w:rPr>
        <w:t>” (</w:t>
      </w:r>
      <w:r w:rsidR="00F57425">
        <w:rPr>
          <w:rFonts w:ascii="Times New Roman" w:hAnsi="Times New Roman" w:cs="Times New Roman"/>
        </w:rPr>
        <w:t xml:space="preserve">p. </w:t>
      </w:r>
      <w:r w:rsidRPr="00B12BCD">
        <w:rPr>
          <w:rFonts w:ascii="Times New Roman" w:hAnsi="Times New Roman" w:cs="Times New Roman"/>
        </w:rPr>
        <w:t xml:space="preserve">22). </w:t>
      </w:r>
      <w:r w:rsidR="004D2738">
        <w:rPr>
          <w:rFonts w:ascii="Times New Roman" w:hAnsi="Times New Roman" w:cs="Times New Roman"/>
        </w:rPr>
        <w:t>T</w:t>
      </w:r>
      <w:r w:rsidRPr="00B12BCD">
        <w:rPr>
          <w:rFonts w:ascii="Times New Roman" w:hAnsi="Times New Roman" w:cs="Times New Roman"/>
        </w:rPr>
        <w:t>his choice</w:t>
      </w:r>
      <w:r w:rsidR="000228AF" w:rsidRPr="00B12BCD">
        <w:rPr>
          <w:rFonts w:ascii="Times New Roman" w:hAnsi="Times New Roman" w:cs="Times New Roman"/>
        </w:rPr>
        <w:t xml:space="preserve"> is</w:t>
      </w:r>
      <w:r w:rsidRPr="00B12BCD">
        <w:rPr>
          <w:rFonts w:ascii="Times New Roman" w:hAnsi="Times New Roman" w:cs="Times New Roman"/>
        </w:rPr>
        <w:t xml:space="preserve"> one way to escape the</w:t>
      </w:r>
      <w:r w:rsidR="000228AF" w:rsidRPr="00B12BCD">
        <w:rPr>
          <w:rFonts w:ascii="Times New Roman" w:hAnsi="Times New Roman" w:cs="Times New Roman"/>
        </w:rPr>
        <w:t xml:space="preserve"> </w:t>
      </w:r>
      <w:r w:rsidRPr="00B12BCD">
        <w:rPr>
          <w:rFonts w:ascii="Times New Roman" w:hAnsi="Times New Roman" w:cs="Times New Roman"/>
        </w:rPr>
        <w:t xml:space="preserve">debate over the possibility of a modern public sphere or public opinion in the sixteenth century, </w:t>
      </w:r>
      <w:r w:rsidR="004D2738">
        <w:rPr>
          <w:rFonts w:ascii="Times New Roman" w:hAnsi="Times New Roman" w:cs="Times New Roman"/>
        </w:rPr>
        <w:t xml:space="preserve">but </w:t>
      </w:r>
      <w:r w:rsidRPr="00B12BCD">
        <w:rPr>
          <w:rFonts w:ascii="Times New Roman" w:hAnsi="Times New Roman" w:cs="Times New Roman"/>
        </w:rPr>
        <w:t xml:space="preserve">the pre-existing theorizing of what is required for an open society and its relationship to modernity </w:t>
      </w:r>
      <w:r w:rsidR="00BD03B7">
        <w:rPr>
          <w:rFonts w:ascii="Times New Roman" w:hAnsi="Times New Roman" w:cs="Times New Roman"/>
        </w:rPr>
        <w:t xml:space="preserve">and liberal democracy </w:t>
      </w:r>
      <w:r w:rsidRPr="00B12BCD">
        <w:rPr>
          <w:rFonts w:ascii="Times New Roman" w:hAnsi="Times New Roman" w:cs="Times New Roman"/>
        </w:rPr>
        <w:t xml:space="preserve">means that Mellet still has to make clarifications that could, arguably, lead to similar problems </w:t>
      </w:r>
      <w:r w:rsidR="004D2738">
        <w:rPr>
          <w:rFonts w:ascii="Times New Roman" w:hAnsi="Times New Roman" w:cs="Times New Roman"/>
        </w:rPr>
        <w:t xml:space="preserve">as those he is attempting to avoid by not referring to a </w:t>
      </w:r>
      <w:r w:rsidRPr="00B12BCD">
        <w:rPr>
          <w:rFonts w:ascii="Times New Roman" w:hAnsi="Times New Roman" w:cs="Times New Roman"/>
        </w:rPr>
        <w:t>public sphere.</w:t>
      </w:r>
      <w:r w:rsidR="000228AF" w:rsidRPr="00B12BCD">
        <w:rPr>
          <w:rFonts w:ascii="Times New Roman" w:hAnsi="Times New Roman" w:cs="Times New Roman"/>
        </w:rPr>
        <w:t xml:space="preserve"> </w:t>
      </w:r>
      <w:r w:rsidRPr="00B12BCD">
        <w:rPr>
          <w:rFonts w:ascii="Times New Roman" w:hAnsi="Times New Roman" w:cs="Times New Roman"/>
        </w:rPr>
        <w:t xml:space="preserve">While he does not mention Henri Bergson or </w:t>
      </w:r>
      <w:r w:rsidR="004D2738">
        <w:rPr>
          <w:rFonts w:ascii="Times New Roman" w:hAnsi="Times New Roman" w:cs="Times New Roman"/>
        </w:rPr>
        <w:t>over</w:t>
      </w:r>
      <w:r w:rsidR="009570D5">
        <w:rPr>
          <w:rFonts w:ascii="Times New Roman" w:hAnsi="Times New Roman" w:cs="Times New Roman"/>
        </w:rPr>
        <w:t>t</w:t>
      </w:r>
      <w:r w:rsidR="004D2738">
        <w:rPr>
          <w:rFonts w:ascii="Times New Roman" w:hAnsi="Times New Roman" w:cs="Times New Roman"/>
        </w:rPr>
        <w:t>ly rely on current uses of</w:t>
      </w:r>
      <w:r w:rsidRPr="00B12BCD">
        <w:rPr>
          <w:rFonts w:ascii="Times New Roman" w:hAnsi="Times New Roman" w:cs="Times New Roman"/>
        </w:rPr>
        <w:t xml:space="preserve"> “</w:t>
      </w:r>
      <w:r w:rsidRPr="00EC7DF4">
        <w:rPr>
          <w:rFonts w:ascii="Times New Roman" w:hAnsi="Times New Roman" w:cs="Times New Roman"/>
        </w:rPr>
        <w:t>société ouverte</w:t>
      </w:r>
      <w:r w:rsidRPr="00B12BCD">
        <w:rPr>
          <w:rFonts w:ascii="Times New Roman" w:hAnsi="Times New Roman" w:cs="Times New Roman"/>
        </w:rPr>
        <w:t xml:space="preserve">” </w:t>
      </w:r>
      <w:r w:rsidR="004D2738">
        <w:rPr>
          <w:rFonts w:ascii="Times New Roman" w:hAnsi="Times New Roman" w:cs="Times New Roman"/>
        </w:rPr>
        <w:t>in political theory in</w:t>
      </w:r>
      <w:r w:rsidRPr="00B12BCD">
        <w:rPr>
          <w:rFonts w:ascii="Times New Roman" w:hAnsi="Times New Roman" w:cs="Times New Roman"/>
        </w:rPr>
        <w:t xml:space="preserve"> his own analysis, Mellet </w:t>
      </w:r>
      <w:r w:rsidR="004D2738">
        <w:rPr>
          <w:rFonts w:ascii="Times New Roman" w:hAnsi="Times New Roman" w:cs="Times New Roman"/>
        </w:rPr>
        <w:t xml:space="preserve">does </w:t>
      </w:r>
      <w:r w:rsidRPr="00B12BCD">
        <w:rPr>
          <w:rFonts w:ascii="Times New Roman" w:hAnsi="Times New Roman" w:cs="Times New Roman"/>
        </w:rPr>
        <w:t>acknowledge</w:t>
      </w:r>
      <w:r w:rsidR="004D2738">
        <w:rPr>
          <w:rFonts w:ascii="Times New Roman" w:hAnsi="Times New Roman" w:cs="Times New Roman"/>
        </w:rPr>
        <w:t xml:space="preserve"> </w:t>
      </w:r>
      <w:r w:rsidRPr="00B12BCD">
        <w:rPr>
          <w:rFonts w:ascii="Times New Roman" w:hAnsi="Times New Roman" w:cs="Times New Roman"/>
        </w:rPr>
        <w:t>the influence of Karl Popper and Edward Thompson</w:t>
      </w:r>
      <w:r w:rsidR="004D2738">
        <w:rPr>
          <w:rFonts w:ascii="Times New Roman" w:hAnsi="Times New Roman" w:cs="Times New Roman"/>
        </w:rPr>
        <w:t>. To</w:t>
      </w:r>
      <w:r w:rsidRPr="00B12BCD">
        <w:rPr>
          <w:rFonts w:ascii="Times New Roman" w:hAnsi="Times New Roman" w:cs="Times New Roman"/>
        </w:rPr>
        <w:t xml:space="preserve"> the extent that he engages with their use of </w:t>
      </w:r>
      <w:r w:rsidR="004D2738">
        <w:rPr>
          <w:rFonts w:ascii="Times New Roman" w:hAnsi="Times New Roman" w:cs="Times New Roman"/>
        </w:rPr>
        <w:t>this concept</w:t>
      </w:r>
      <w:r w:rsidRPr="00B12BCD">
        <w:rPr>
          <w:rFonts w:ascii="Times New Roman" w:hAnsi="Times New Roman" w:cs="Times New Roman"/>
        </w:rPr>
        <w:t xml:space="preserve">, </w:t>
      </w:r>
      <w:r w:rsidR="00CC7CF9" w:rsidRPr="00B12BCD">
        <w:rPr>
          <w:rFonts w:ascii="Times New Roman" w:hAnsi="Times New Roman" w:cs="Times New Roman"/>
        </w:rPr>
        <w:t xml:space="preserve">it </w:t>
      </w:r>
      <w:r w:rsidRPr="00B12BCD">
        <w:rPr>
          <w:rFonts w:ascii="Times New Roman" w:hAnsi="Times New Roman" w:cs="Times New Roman"/>
        </w:rPr>
        <w:t xml:space="preserve">is Popper who </w:t>
      </w:r>
      <w:r w:rsidR="00AF54DA">
        <w:rPr>
          <w:rFonts w:ascii="Times New Roman" w:hAnsi="Times New Roman" w:cs="Times New Roman"/>
        </w:rPr>
        <w:t xml:space="preserve">appears </w:t>
      </w:r>
      <w:r w:rsidRPr="00B12BCD">
        <w:rPr>
          <w:rFonts w:ascii="Times New Roman" w:hAnsi="Times New Roman" w:cs="Times New Roman"/>
        </w:rPr>
        <w:t>to be primary</w:t>
      </w:r>
      <w:r w:rsidR="00CC7CF9" w:rsidRPr="00B12BCD">
        <w:rPr>
          <w:rFonts w:ascii="Times New Roman" w:hAnsi="Times New Roman" w:cs="Times New Roman"/>
        </w:rPr>
        <w:t xml:space="preserve"> here</w:t>
      </w:r>
      <w:r w:rsidRPr="00B12BCD">
        <w:rPr>
          <w:rFonts w:ascii="Times New Roman" w:hAnsi="Times New Roman" w:cs="Times New Roman"/>
        </w:rPr>
        <w:t>.</w:t>
      </w:r>
      <w:r w:rsidR="00CC7CF9" w:rsidRPr="00B12BCD">
        <w:rPr>
          <w:rFonts w:ascii="Times New Roman" w:hAnsi="Times New Roman" w:cs="Times New Roman"/>
        </w:rPr>
        <w:t xml:space="preserve"> </w:t>
      </w:r>
      <w:r w:rsidRPr="00B12BCD">
        <w:rPr>
          <w:rFonts w:ascii="Times New Roman" w:hAnsi="Times New Roman" w:cs="Times New Roman"/>
        </w:rPr>
        <w:t xml:space="preserve"> Mellet’s conclusion distinguishes between the open societ</w:t>
      </w:r>
      <w:r w:rsidR="00DC1C1C">
        <w:rPr>
          <w:rFonts w:ascii="Times New Roman" w:hAnsi="Times New Roman" w:cs="Times New Roman"/>
        </w:rPr>
        <w:t>y</w:t>
      </w:r>
      <w:r w:rsidRPr="00B12BCD">
        <w:rPr>
          <w:rFonts w:ascii="Times New Roman" w:hAnsi="Times New Roman" w:cs="Times New Roman"/>
        </w:rPr>
        <w:t xml:space="preserve"> he has identified in the </w:t>
      </w:r>
      <w:r w:rsidRPr="00DC1C1C">
        <w:rPr>
          <w:rFonts w:ascii="Times New Roman" w:hAnsi="Times New Roman" w:cs="Times New Roman"/>
        </w:rPr>
        <w:t>remonstrances</w:t>
      </w:r>
      <w:r w:rsidR="00147375" w:rsidRPr="00B12BCD">
        <w:rPr>
          <w:rFonts w:ascii="Times New Roman" w:hAnsi="Times New Roman" w:cs="Times New Roman"/>
        </w:rPr>
        <w:t xml:space="preserve"> </w:t>
      </w:r>
      <w:r w:rsidRPr="00B12BCD">
        <w:rPr>
          <w:rFonts w:ascii="Times New Roman" w:hAnsi="Times New Roman" w:cs="Times New Roman"/>
        </w:rPr>
        <w:t>from the individualized, depersonalized modern</w:t>
      </w:r>
      <w:r w:rsidR="00CC7CF9" w:rsidRPr="00B12BCD">
        <w:rPr>
          <w:rFonts w:ascii="Times New Roman" w:hAnsi="Times New Roman" w:cs="Times New Roman"/>
        </w:rPr>
        <w:t xml:space="preserve"> liberal</w:t>
      </w:r>
      <w:r w:rsidRPr="00B12BCD">
        <w:rPr>
          <w:rFonts w:ascii="Times New Roman" w:hAnsi="Times New Roman" w:cs="Times New Roman"/>
        </w:rPr>
        <w:t xml:space="preserve"> pluralism of Popper’s theorization (</w:t>
      </w:r>
      <w:r w:rsidR="00B00C59">
        <w:rPr>
          <w:rFonts w:ascii="Times New Roman" w:hAnsi="Times New Roman" w:cs="Times New Roman"/>
        </w:rPr>
        <w:t xml:space="preserve">p. </w:t>
      </w:r>
      <w:r w:rsidRPr="00B12BCD">
        <w:rPr>
          <w:rFonts w:ascii="Times New Roman" w:hAnsi="Times New Roman" w:cs="Times New Roman"/>
        </w:rPr>
        <w:t>464). The unspoken utility of the open society for Mellet seems to be more in how Popper distinguishes it from form</w:t>
      </w:r>
      <w:r w:rsidR="001C7A22">
        <w:rPr>
          <w:rFonts w:ascii="Times New Roman" w:hAnsi="Times New Roman" w:cs="Times New Roman"/>
        </w:rPr>
        <w:t>s of totalitarianism</w:t>
      </w:r>
      <w:r w:rsidRPr="00B12BCD">
        <w:rPr>
          <w:rFonts w:ascii="Times New Roman" w:hAnsi="Times New Roman" w:cs="Times New Roman"/>
        </w:rPr>
        <w:t xml:space="preserve">. </w:t>
      </w:r>
      <w:r w:rsidR="008453C7">
        <w:rPr>
          <w:rFonts w:ascii="Times New Roman" w:hAnsi="Times New Roman" w:cs="Times New Roman"/>
        </w:rPr>
        <w:t>U</w:t>
      </w:r>
      <w:r w:rsidRPr="00B12BCD">
        <w:rPr>
          <w:rFonts w:ascii="Times New Roman" w:hAnsi="Times New Roman" w:cs="Times New Roman"/>
        </w:rPr>
        <w:t>ses of the open society</w:t>
      </w:r>
      <w:r w:rsidR="00DC1C1C">
        <w:rPr>
          <w:rFonts w:ascii="Times New Roman" w:hAnsi="Times New Roman" w:cs="Times New Roman"/>
        </w:rPr>
        <w:t xml:space="preserve"> </w:t>
      </w:r>
      <w:r w:rsidR="008453C7">
        <w:rPr>
          <w:rFonts w:ascii="Times New Roman" w:hAnsi="Times New Roman" w:cs="Times New Roman"/>
        </w:rPr>
        <w:t>after</w:t>
      </w:r>
      <w:r w:rsidR="008453C7" w:rsidRPr="00B12BCD">
        <w:rPr>
          <w:rFonts w:ascii="Times New Roman" w:hAnsi="Times New Roman" w:cs="Times New Roman"/>
        </w:rPr>
        <w:t xml:space="preserve"> World War </w:t>
      </w:r>
      <w:r w:rsidR="00B113DF">
        <w:rPr>
          <w:rFonts w:ascii="Times New Roman" w:hAnsi="Times New Roman" w:cs="Times New Roman"/>
        </w:rPr>
        <w:t>II</w:t>
      </w:r>
      <w:r w:rsidR="008453C7" w:rsidRPr="00B12BCD">
        <w:rPr>
          <w:rFonts w:ascii="Times New Roman" w:hAnsi="Times New Roman" w:cs="Times New Roman"/>
        </w:rPr>
        <w:t xml:space="preserve"> </w:t>
      </w:r>
      <w:r w:rsidRPr="00B12BCD">
        <w:rPr>
          <w:rFonts w:ascii="Times New Roman" w:hAnsi="Times New Roman" w:cs="Times New Roman"/>
        </w:rPr>
        <w:t>tend to see its development</w:t>
      </w:r>
      <w:r w:rsidR="00B47D69">
        <w:rPr>
          <w:rFonts w:ascii="Times New Roman" w:hAnsi="Times New Roman" w:cs="Times New Roman"/>
        </w:rPr>
        <w:t xml:space="preserve"> as key to the</w:t>
      </w:r>
      <w:r w:rsidRPr="00B12BCD">
        <w:rPr>
          <w:rFonts w:ascii="Times New Roman" w:hAnsi="Times New Roman" w:cs="Times New Roman"/>
        </w:rPr>
        <w:t xml:space="preserve"> rise of liberalism in the face of totalitarian resistance.</w:t>
      </w:r>
      <w:r w:rsidR="00392A09">
        <w:rPr>
          <w:rFonts w:ascii="Times New Roman" w:hAnsi="Times New Roman" w:cs="Times New Roman"/>
        </w:rPr>
        <w:t xml:space="preserve"> </w:t>
      </w:r>
      <w:r w:rsidR="008D0309">
        <w:rPr>
          <w:rFonts w:ascii="Times New Roman" w:hAnsi="Times New Roman" w:cs="Times New Roman"/>
        </w:rPr>
        <w:t>While Popper is</w:t>
      </w:r>
      <w:r w:rsidR="0071444B">
        <w:rPr>
          <w:rFonts w:ascii="Times New Roman" w:hAnsi="Times New Roman" w:cs="Times New Roman"/>
        </w:rPr>
        <w:t xml:space="preserve"> anti-historicist, t</w:t>
      </w:r>
      <w:r w:rsidR="00205390">
        <w:rPr>
          <w:rFonts w:ascii="Times New Roman" w:hAnsi="Times New Roman" w:cs="Times New Roman"/>
        </w:rPr>
        <w:t xml:space="preserve">he implication </w:t>
      </w:r>
      <w:r w:rsidR="0046735C">
        <w:rPr>
          <w:rFonts w:ascii="Times New Roman" w:hAnsi="Times New Roman" w:cs="Times New Roman"/>
        </w:rPr>
        <w:t xml:space="preserve">of his argument </w:t>
      </w:r>
      <w:r w:rsidR="00205390">
        <w:rPr>
          <w:rFonts w:ascii="Times New Roman" w:hAnsi="Times New Roman" w:cs="Times New Roman"/>
        </w:rPr>
        <w:t>is that</w:t>
      </w:r>
      <w:r w:rsidRPr="00B12BCD">
        <w:rPr>
          <w:rFonts w:ascii="Times New Roman" w:hAnsi="Times New Roman" w:cs="Times New Roman"/>
        </w:rPr>
        <w:t xml:space="preserve"> once a society has recognized the potential for the individual</w:t>
      </w:r>
      <w:r w:rsidR="008D0309">
        <w:rPr>
          <w:rFonts w:ascii="Times New Roman" w:hAnsi="Times New Roman" w:cs="Times New Roman"/>
        </w:rPr>
        <w:t xml:space="preserve"> in a liberal democratic sense</w:t>
      </w:r>
      <w:r w:rsidRPr="00B12BCD">
        <w:rPr>
          <w:rFonts w:ascii="Times New Roman" w:hAnsi="Times New Roman" w:cs="Times New Roman"/>
        </w:rPr>
        <w:t>, then deviation from a society of negotiation with the state is a reversion that requires correction.</w:t>
      </w:r>
      <w:r w:rsidR="00B20AAB">
        <w:rPr>
          <w:rFonts w:ascii="Times New Roman" w:hAnsi="Times New Roman" w:cs="Times New Roman"/>
        </w:rPr>
        <w:t xml:space="preserve">[4] </w:t>
      </w:r>
    </w:p>
    <w:p w14:paraId="2222E1BF" w14:textId="77777777" w:rsidR="00804ABB" w:rsidRDefault="00D456EC" w:rsidP="00AE5D9F">
      <w:pPr>
        <w:spacing w:after="240" w:line="240" w:lineRule="auto"/>
        <w:rPr>
          <w:rFonts w:ascii="Times New Roman" w:hAnsi="Times New Roman" w:cs="Times New Roman"/>
        </w:rPr>
      </w:pPr>
      <w:r>
        <w:rPr>
          <w:rFonts w:ascii="Times New Roman" w:hAnsi="Times New Roman" w:cs="Times New Roman"/>
        </w:rPr>
        <w:t xml:space="preserve">Mellet does not </w:t>
      </w:r>
      <w:r w:rsidR="00570421">
        <w:rPr>
          <w:rFonts w:ascii="Times New Roman" w:hAnsi="Times New Roman" w:cs="Times New Roman"/>
        </w:rPr>
        <w:t xml:space="preserve">explain how </w:t>
      </w:r>
      <w:r>
        <w:rPr>
          <w:rFonts w:ascii="Times New Roman" w:hAnsi="Times New Roman" w:cs="Times New Roman"/>
        </w:rPr>
        <w:t>t</w:t>
      </w:r>
      <w:r w:rsidR="006423DB" w:rsidRPr="00B12BCD">
        <w:rPr>
          <w:rFonts w:ascii="Times New Roman" w:hAnsi="Times New Roman" w:cs="Times New Roman"/>
        </w:rPr>
        <w:t xml:space="preserve">his element of the open society </w:t>
      </w:r>
      <w:r w:rsidR="00570421">
        <w:rPr>
          <w:rFonts w:ascii="Times New Roman" w:hAnsi="Times New Roman" w:cs="Times New Roman"/>
        </w:rPr>
        <w:t>relates to his use of it in the sixteenth</w:t>
      </w:r>
      <w:r w:rsidR="000B72EF">
        <w:rPr>
          <w:rFonts w:ascii="Times New Roman" w:hAnsi="Times New Roman" w:cs="Times New Roman"/>
        </w:rPr>
        <w:t>-</w:t>
      </w:r>
      <w:r w:rsidR="00570421">
        <w:rPr>
          <w:rFonts w:ascii="Times New Roman" w:hAnsi="Times New Roman" w:cs="Times New Roman"/>
        </w:rPr>
        <w:t>century context</w:t>
      </w:r>
      <w:r w:rsidR="00CD2E97">
        <w:rPr>
          <w:rFonts w:ascii="Times New Roman" w:hAnsi="Times New Roman" w:cs="Times New Roman"/>
        </w:rPr>
        <w:t xml:space="preserve">. </w:t>
      </w:r>
      <w:r w:rsidR="006423DB" w:rsidRPr="00B12BCD">
        <w:rPr>
          <w:rFonts w:ascii="Times New Roman" w:hAnsi="Times New Roman" w:cs="Times New Roman"/>
        </w:rPr>
        <w:t xml:space="preserve">Instead, Mellet’s use of the phrase as an analytical frame ends </w:t>
      </w:r>
      <w:r w:rsidR="00C56A63" w:rsidRPr="00B12BCD">
        <w:rPr>
          <w:rFonts w:ascii="Times New Roman" w:hAnsi="Times New Roman" w:cs="Times New Roman"/>
        </w:rPr>
        <w:t>with h</w:t>
      </w:r>
      <w:r w:rsidR="000B72EF">
        <w:rPr>
          <w:rFonts w:ascii="Times New Roman" w:hAnsi="Times New Roman" w:cs="Times New Roman"/>
        </w:rPr>
        <w:t>is</w:t>
      </w:r>
      <w:r w:rsidR="00D03329">
        <w:rPr>
          <w:rFonts w:ascii="Times New Roman" w:hAnsi="Times New Roman" w:cs="Times New Roman"/>
        </w:rPr>
        <w:t xml:space="preserve"> renewed disavowal of teleology and the</w:t>
      </w:r>
      <w:r w:rsidR="000B72EF">
        <w:rPr>
          <w:rFonts w:ascii="Times New Roman" w:hAnsi="Times New Roman" w:cs="Times New Roman"/>
        </w:rPr>
        <w:t xml:space="preserve"> assertion that</w:t>
      </w:r>
      <w:r w:rsidR="006423DB" w:rsidRPr="00B12BCD">
        <w:rPr>
          <w:rFonts w:ascii="Times New Roman" w:hAnsi="Times New Roman" w:cs="Times New Roman"/>
        </w:rPr>
        <w:t xml:space="preserve"> the </w:t>
      </w:r>
      <w:r w:rsidR="00D355FB" w:rsidRPr="00B12BCD">
        <w:rPr>
          <w:rFonts w:ascii="Times New Roman" w:hAnsi="Times New Roman" w:cs="Times New Roman"/>
        </w:rPr>
        <w:t xml:space="preserve">civil war </w:t>
      </w:r>
      <w:r w:rsidR="006423DB" w:rsidRPr="00B113DF">
        <w:rPr>
          <w:rFonts w:ascii="Times New Roman" w:hAnsi="Times New Roman" w:cs="Times New Roman"/>
        </w:rPr>
        <w:t>remonstrance</w:t>
      </w:r>
      <w:r w:rsidR="00F7387D" w:rsidRPr="00B113DF">
        <w:rPr>
          <w:rFonts w:ascii="Times New Roman" w:hAnsi="Times New Roman" w:cs="Times New Roman"/>
        </w:rPr>
        <w:t>s</w:t>
      </w:r>
      <w:r w:rsidR="00126336" w:rsidRPr="00B12BCD">
        <w:rPr>
          <w:rFonts w:ascii="Times New Roman" w:hAnsi="Times New Roman" w:cs="Times New Roman"/>
        </w:rPr>
        <w:t xml:space="preserve"> can be understood as </w:t>
      </w:r>
      <w:r w:rsidR="00D355FB" w:rsidRPr="00B12BCD">
        <w:rPr>
          <w:rFonts w:ascii="Times New Roman" w:hAnsi="Times New Roman" w:cs="Times New Roman"/>
        </w:rPr>
        <w:t>one of the factors</w:t>
      </w:r>
      <w:r w:rsidR="00126336" w:rsidRPr="00B12BCD">
        <w:rPr>
          <w:rFonts w:ascii="Times New Roman" w:hAnsi="Times New Roman" w:cs="Times New Roman"/>
        </w:rPr>
        <w:t xml:space="preserve"> lead</w:t>
      </w:r>
      <w:r w:rsidR="00F7387D" w:rsidRPr="00B12BCD">
        <w:rPr>
          <w:rFonts w:ascii="Times New Roman" w:hAnsi="Times New Roman" w:cs="Times New Roman"/>
        </w:rPr>
        <w:t>ing</w:t>
      </w:r>
      <w:r w:rsidR="00126336" w:rsidRPr="00B12BCD">
        <w:rPr>
          <w:rFonts w:ascii="Times New Roman" w:hAnsi="Times New Roman" w:cs="Times New Roman"/>
        </w:rPr>
        <w:t xml:space="preserve"> to</w:t>
      </w:r>
      <w:r w:rsidR="00916AE4" w:rsidRPr="00B12BCD">
        <w:rPr>
          <w:rFonts w:ascii="Times New Roman" w:hAnsi="Times New Roman" w:cs="Times New Roman"/>
        </w:rPr>
        <w:t xml:space="preserve"> Héloïse Hermant’s “i</w:t>
      </w:r>
      <w:r w:rsidR="006423DB" w:rsidRPr="00B12BCD">
        <w:rPr>
          <w:rFonts w:ascii="Times New Roman" w:hAnsi="Times New Roman" w:cs="Times New Roman"/>
        </w:rPr>
        <w:t>nstitutionalization of modern socie</w:t>
      </w:r>
      <w:r w:rsidR="000738C5" w:rsidRPr="00B12BCD">
        <w:rPr>
          <w:rFonts w:ascii="Times New Roman" w:hAnsi="Times New Roman" w:cs="Times New Roman"/>
        </w:rPr>
        <w:t>ties</w:t>
      </w:r>
      <w:r w:rsidR="00916AE4" w:rsidRPr="00B12BCD">
        <w:rPr>
          <w:rFonts w:ascii="Times New Roman" w:hAnsi="Times New Roman" w:cs="Times New Roman"/>
        </w:rPr>
        <w:t>”</w:t>
      </w:r>
      <w:r w:rsidR="006921EE" w:rsidRPr="00B12BCD">
        <w:rPr>
          <w:rFonts w:ascii="Times New Roman" w:hAnsi="Times New Roman" w:cs="Times New Roman"/>
        </w:rPr>
        <w:t xml:space="preserve"> </w:t>
      </w:r>
      <w:r w:rsidR="006423DB" w:rsidRPr="00B12BCD">
        <w:rPr>
          <w:rFonts w:ascii="Times New Roman" w:hAnsi="Times New Roman" w:cs="Times New Roman"/>
        </w:rPr>
        <w:t>(</w:t>
      </w:r>
      <w:r w:rsidR="004320F6">
        <w:rPr>
          <w:rFonts w:ascii="Times New Roman" w:hAnsi="Times New Roman" w:cs="Times New Roman"/>
        </w:rPr>
        <w:t xml:space="preserve">pp. </w:t>
      </w:r>
      <w:r w:rsidR="006423DB" w:rsidRPr="00B12BCD">
        <w:rPr>
          <w:rFonts w:ascii="Times New Roman" w:hAnsi="Times New Roman" w:cs="Times New Roman"/>
        </w:rPr>
        <w:t>464</w:t>
      </w:r>
      <w:r w:rsidR="0046735C">
        <w:rPr>
          <w:rFonts w:ascii="Times New Roman" w:hAnsi="Times New Roman" w:cs="Times New Roman"/>
        </w:rPr>
        <w:t>–</w:t>
      </w:r>
      <w:r w:rsidR="00385494">
        <w:rPr>
          <w:rFonts w:ascii="Times New Roman" w:hAnsi="Times New Roman" w:cs="Times New Roman"/>
        </w:rPr>
        <w:t>4</w:t>
      </w:r>
      <w:r w:rsidR="006423DB" w:rsidRPr="00B12BCD">
        <w:rPr>
          <w:rFonts w:ascii="Times New Roman" w:hAnsi="Times New Roman" w:cs="Times New Roman"/>
        </w:rPr>
        <w:t xml:space="preserve">65). </w:t>
      </w:r>
      <w:r w:rsidR="004563F3" w:rsidRPr="00B12BCD">
        <w:rPr>
          <w:rFonts w:ascii="Times New Roman" w:hAnsi="Times New Roman" w:cs="Times New Roman"/>
        </w:rPr>
        <w:t>Mellet does not</w:t>
      </w:r>
      <w:r w:rsidR="004320F6">
        <w:rPr>
          <w:rFonts w:ascii="Times New Roman" w:hAnsi="Times New Roman" w:cs="Times New Roman"/>
        </w:rPr>
        <w:t>, however,</w:t>
      </w:r>
      <w:r w:rsidR="004563F3" w:rsidRPr="00B12BCD">
        <w:rPr>
          <w:rFonts w:ascii="Times New Roman" w:hAnsi="Times New Roman" w:cs="Times New Roman"/>
        </w:rPr>
        <w:t xml:space="preserve"> define</w:t>
      </w:r>
      <w:r w:rsidR="00F7387D" w:rsidRPr="00B12BCD">
        <w:rPr>
          <w:rFonts w:ascii="Times New Roman" w:hAnsi="Times New Roman" w:cs="Times New Roman"/>
        </w:rPr>
        <w:t xml:space="preserve"> what this</w:t>
      </w:r>
      <w:r w:rsidR="004563F3" w:rsidRPr="00B12BCD">
        <w:rPr>
          <w:rFonts w:ascii="Times New Roman" w:hAnsi="Times New Roman" w:cs="Times New Roman"/>
        </w:rPr>
        <w:t xml:space="preserve"> “modern society”</w:t>
      </w:r>
      <w:r w:rsidR="00F7387D" w:rsidRPr="00B12BCD">
        <w:rPr>
          <w:rFonts w:ascii="Times New Roman" w:hAnsi="Times New Roman" w:cs="Times New Roman"/>
        </w:rPr>
        <w:t xml:space="preserve"> entails</w:t>
      </w:r>
      <w:r w:rsidR="00940BE3" w:rsidRPr="00B12BCD">
        <w:rPr>
          <w:rFonts w:ascii="Times New Roman" w:hAnsi="Times New Roman" w:cs="Times New Roman"/>
        </w:rPr>
        <w:t>. This means that he does not analytically</w:t>
      </w:r>
      <w:r w:rsidR="004563F3" w:rsidRPr="00B12BCD">
        <w:rPr>
          <w:rFonts w:ascii="Times New Roman" w:hAnsi="Times New Roman" w:cs="Times New Roman"/>
        </w:rPr>
        <w:t xml:space="preserve"> separate his open society from its</w:t>
      </w:r>
      <w:r w:rsidR="004320F6">
        <w:rPr>
          <w:rFonts w:ascii="Times New Roman" w:hAnsi="Times New Roman" w:cs="Times New Roman"/>
        </w:rPr>
        <w:t xml:space="preserve"> </w:t>
      </w:r>
      <w:r w:rsidR="004563F3" w:rsidRPr="00B12BCD">
        <w:rPr>
          <w:rFonts w:ascii="Times New Roman" w:hAnsi="Times New Roman" w:cs="Times New Roman"/>
        </w:rPr>
        <w:t>bent towards the creation of liberal democratic societ</w:t>
      </w:r>
      <w:r w:rsidR="00940BE3" w:rsidRPr="00B12BCD">
        <w:rPr>
          <w:rFonts w:ascii="Times New Roman" w:hAnsi="Times New Roman" w:cs="Times New Roman"/>
        </w:rPr>
        <w:t>ies</w:t>
      </w:r>
      <w:r w:rsidR="004563F3" w:rsidRPr="00B12BCD">
        <w:rPr>
          <w:rFonts w:ascii="Times New Roman" w:hAnsi="Times New Roman" w:cs="Times New Roman"/>
        </w:rPr>
        <w:t xml:space="preserve">, formulated in opposition to modern totalitarian governments in the twentieth century. Given the theoretical complexities involved in his larger argument that both relies upon and re-defines a concept that is so key to theories of modernity and modern states, it seems </w:t>
      </w:r>
      <w:r w:rsidR="00393AAE">
        <w:rPr>
          <w:rFonts w:ascii="Times New Roman" w:hAnsi="Times New Roman" w:cs="Times New Roman"/>
        </w:rPr>
        <w:t>possible to</w:t>
      </w:r>
      <w:r w:rsidR="004563F3" w:rsidRPr="00B12BCD">
        <w:rPr>
          <w:rFonts w:ascii="Times New Roman" w:hAnsi="Times New Roman" w:cs="Times New Roman"/>
        </w:rPr>
        <w:t xml:space="preserve"> </w:t>
      </w:r>
      <w:r w:rsidR="00393AAE">
        <w:rPr>
          <w:rFonts w:ascii="Times New Roman" w:hAnsi="Times New Roman" w:cs="Times New Roman"/>
        </w:rPr>
        <w:t>read</w:t>
      </w:r>
      <w:r w:rsidR="004563F3" w:rsidRPr="00B12BCD">
        <w:rPr>
          <w:rFonts w:ascii="Times New Roman" w:hAnsi="Times New Roman" w:cs="Times New Roman"/>
        </w:rPr>
        <w:t xml:space="preserve"> Mellet’s use of this concept </w:t>
      </w:r>
      <w:r w:rsidR="00393AAE">
        <w:rPr>
          <w:rFonts w:ascii="Times New Roman" w:hAnsi="Times New Roman" w:cs="Times New Roman"/>
        </w:rPr>
        <w:t>a</w:t>
      </w:r>
      <w:r w:rsidR="004563F3" w:rsidRPr="00B12BCD">
        <w:rPr>
          <w:rFonts w:ascii="Times New Roman" w:hAnsi="Times New Roman" w:cs="Times New Roman"/>
        </w:rPr>
        <w:t xml:space="preserve">s part of an </w:t>
      </w:r>
      <w:r w:rsidR="00393AAE">
        <w:rPr>
          <w:rFonts w:ascii="Times New Roman" w:hAnsi="Times New Roman" w:cs="Times New Roman"/>
        </w:rPr>
        <w:t>implied</w:t>
      </w:r>
      <w:r w:rsidR="004563F3" w:rsidRPr="00B12BCD">
        <w:rPr>
          <w:rFonts w:ascii="Times New Roman" w:hAnsi="Times New Roman" w:cs="Times New Roman"/>
        </w:rPr>
        <w:t xml:space="preserve"> intervention </w:t>
      </w:r>
      <w:r w:rsidR="00393AAE">
        <w:rPr>
          <w:rFonts w:ascii="Times New Roman" w:hAnsi="Times New Roman" w:cs="Times New Roman"/>
        </w:rPr>
        <w:t xml:space="preserve">in </w:t>
      </w:r>
      <w:r w:rsidR="004563F3" w:rsidRPr="00B12BCD">
        <w:rPr>
          <w:rFonts w:ascii="Times New Roman" w:hAnsi="Times New Roman" w:cs="Times New Roman"/>
        </w:rPr>
        <w:t xml:space="preserve">the role of the reformation and the French civil wars within the broad scope of the history of state development and individual rights.  </w:t>
      </w:r>
    </w:p>
    <w:p w14:paraId="08E1F731" w14:textId="77777777" w:rsidR="00804ABB" w:rsidRDefault="006423DB" w:rsidP="00100932">
      <w:pPr>
        <w:spacing w:after="420" w:line="240" w:lineRule="auto"/>
        <w:rPr>
          <w:rFonts w:ascii="Times New Roman" w:hAnsi="Times New Roman" w:cs="Times New Roman"/>
        </w:rPr>
      </w:pPr>
      <w:r w:rsidRPr="00B12BCD">
        <w:rPr>
          <w:rFonts w:ascii="Times New Roman" w:hAnsi="Times New Roman" w:cs="Times New Roman"/>
        </w:rPr>
        <w:t>Mellet allow</w:t>
      </w:r>
      <w:r w:rsidR="002C1BCE" w:rsidRPr="00B12BCD">
        <w:rPr>
          <w:rFonts w:ascii="Times New Roman" w:hAnsi="Times New Roman" w:cs="Times New Roman"/>
        </w:rPr>
        <w:t xml:space="preserve">s </w:t>
      </w:r>
      <w:r w:rsidRPr="00B12BCD">
        <w:rPr>
          <w:rFonts w:ascii="Times New Roman" w:hAnsi="Times New Roman" w:cs="Times New Roman"/>
        </w:rPr>
        <w:t>for an understanding of the development of a new space for interaction between the crown and the people that came out of the need for negotiation created by a potentially bi-confessional France.</w:t>
      </w:r>
      <w:r w:rsidR="0076414B">
        <w:rPr>
          <w:rFonts w:ascii="Times New Roman" w:hAnsi="Times New Roman" w:cs="Times New Roman"/>
        </w:rPr>
        <w:t xml:space="preserve"> </w:t>
      </w:r>
      <w:r w:rsidR="00F1107E" w:rsidRPr="00B12BCD">
        <w:rPr>
          <w:rFonts w:ascii="Times New Roman" w:hAnsi="Times New Roman" w:cs="Times New Roman"/>
        </w:rPr>
        <w:t xml:space="preserve">In my continuing research into </w:t>
      </w:r>
      <w:r w:rsidR="0076414B">
        <w:rPr>
          <w:rFonts w:ascii="Times New Roman" w:hAnsi="Times New Roman" w:cs="Times New Roman"/>
        </w:rPr>
        <w:t xml:space="preserve">the ways that this conflict </w:t>
      </w:r>
      <w:r w:rsidR="0076414B" w:rsidRPr="00B12BCD">
        <w:rPr>
          <w:rFonts w:ascii="Times New Roman" w:hAnsi="Times New Roman" w:cs="Times New Roman"/>
        </w:rPr>
        <w:t>unsettl</w:t>
      </w:r>
      <w:r w:rsidR="0076414B">
        <w:rPr>
          <w:rFonts w:ascii="Times New Roman" w:hAnsi="Times New Roman" w:cs="Times New Roman"/>
        </w:rPr>
        <w:t>ed</w:t>
      </w:r>
      <w:r w:rsidR="0076414B" w:rsidRPr="00B12BCD">
        <w:rPr>
          <w:rFonts w:ascii="Times New Roman" w:hAnsi="Times New Roman" w:cs="Times New Roman"/>
        </w:rPr>
        <w:t xml:space="preserve"> both the </w:t>
      </w:r>
      <w:r w:rsidR="0076414B" w:rsidRPr="00B12BCD">
        <w:rPr>
          <w:rFonts w:ascii="Times New Roman" w:hAnsi="Times New Roman" w:cs="Times New Roman"/>
        </w:rPr>
        <w:lastRenderedPageBreak/>
        <w:t>boundaries of Frenchness and the basis for royal power</w:t>
      </w:r>
      <w:r w:rsidR="00F1107E" w:rsidRPr="00B12BCD">
        <w:rPr>
          <w:rFonts w:ascii="Times New Roman" w:hAnsi="Times New Roman" w:cs="Times New Roman"/>
        </w:rPr>
        <w:t>, I have been looking for this public space in the pages of ephemeral printed pamphlets in a larger continuum of oral, manuscript</w:t>
      </w:r>
      <w:r w:rsidR="009A412B" w:rsidRPr="00B12BCD">
        <w:rPr>
          <w:rFonts w:ascii="Times New Roman" w:hAnsi="Times New Roman" w:cs="Times New Roman"/>
        </w:rPr>
        <w:t>,</w:t>
      </w:r>
      <w:r w:rsidR="00F1107E" w:rsidRPr="00B12BCD">
        <w:rPr>
          <w:rFonts w:ascii="Times New Roman" w:hAnsi="Times New Roman" w:cs="Times New Roman"/>
        </w:rPr>
        <w:t xml:space="preserve"> and printed communication. </w:t>
      </w:r>
      <w:r w:rsidRPr="00B12BCD">
        <w:rPr>
          <w:rFonts w:ascii="Times New Roman" w:hAnsi="Times New Roman" w:cs="Times New Roman"/>
        </w:rPr>
        <w:t xml:space="preserve">Mellet’s analytical focus on the printed </w:t>
      </w:r>
      <w:r w:rsidRPr="00B113DF">
        <w:rPr>
          <w:rFonts w:ascii="Times New Roman" w:hAnsi="Times New Roman" w:cs="Times New Roman"/>
        </w:rPr>
        <w:t>remonstrance</w:t>
      </w:r>
      <w:r w:rsidRPr="0076414B">
        <w:rPr>
          <w:rFonts w:ascii="Times New Roman" w:hAnsi="Times New Roman" w:cs="Times New Roman"/>
          <w:i/>
          <w:iCs/>
        </w:rPr>
        <w:t xml:space="preserve"> </w:t>
      </w:r>
      <w:r w:rsidRPr="00B12BCD">
        <w:rPr>
          <w:rFonts w:ascii="Times New Roman" w:hAnsi="Times New Roman" w:cs="Times New Roman"/>
        </w:rPr>
        <w:t xml:space="preserve">successfully demonstrates the very real qualities of this space of negotiation and two-way communication that relied on representatives of the people, “the people” as a literary trope, and also the subjects and citizens of France as their intended audience. He explores in form and content what a “public sphere” looked like in France after the upheavals of the 1560s instead of looking for evidence for how this would later be defined. </w:t>
      </w:r>
      <w:r w:rsidR="00AE1E1D" w:rsidRPr="00B12BCD">
        <w:rPr>
          <w:rFonts w:ascii="Times New Roman" w:hAnsi="Times New Roman" w:cs="Times New Roman"/>
        </w:rPr>
        <w:t xml:space="preserve">This argument is convincing and </w:t>
      </w:r>
      <w:r w:rsidR="0076414B">
        <w:rPr>
          <w:rFonts w:ascii="Times New Roman" w:hAnsi="Times New Roman" w:cs="Times New Roman"/>
        </w:rPr>
        <w:t>potentially enriches</w:t>
      </w:r>
      <w:r w:rsidR="00AE1E1D" w:rsidRPr="00B12BCD">
        <w:rPr>
          <w:rFonts w:ascii="Times New Roman" w:hAnsi="Times New Roman" w:cs="Times New Roman"/>
        </w:rPr>
        <w:t xml:space="preserve"> scholarship on the French civil wars, ideas of state development, and even the history of rights. </w:t>
      </w:r>
      <w:r w:rsidRPr="00B12BCD">
        <w:rPr>
          <w:rFonts w:ascii="Times New Roman" w:hAnsi="Times New Roman" w:cs="Times New Roman"/>
        </w:rPr>
        <w:t>Mellet’s insistence that he is not using the idea of the development of an open society teleologically</w:t>
      </w:r>
      <w:r w:rsidR="00B113DF">
        <w:rPr>
          <w:rFonts w:ascii="Times New Roman" w:hAnsi="Times New Roman" w:cs="Times New Roman"/>
        </w:rPr>
        <w:t>—</w:t>
      </w:r>
      <w:r w:rsidRPr="00B12BCD">
        <w:rPr>
          <w:rFonts w:ascii="Times New Roman" w:hAnsi="Times New Roman" w:cs="Times New Roman"/>
        </w:rPr>
        <w:t>that he is not advocating for the inevitable historical development of modernity</w:t>
      </w:r>
      <w:r w:rsidR="00B113DF">
        <w:rPr>
          <w:rFonts w:ascii="Times New Roman" w:hAnsi="Times New Roman" w:cs="Times New Roman"/>
        </w:rPr>
        <w:t>—</w:t>
      </w:r>
      <w:r w:rsidRPr="00B12BCD">
        <w:rPr>
          <w:rFonts w:ascii="Times New Roman" w:hAnsi="Times New Roman" w:cs="Times New Roman"/>
        </w:rPr>
        <w:t>holds a larger warning here in the twenty-first century, especially in light of the post-war development of Popper’s open society in opposition to totalitaria</w:t>
      </w:r>
      <w:r w:rsidR="00AA0938" w:rsidRPr="00B12BCD">
        <w:rPr>
          <w:rFonts w:ascii="Times New Roman" w:hAnsi="Times New Roman" w:cs="Times New Roman"/>
        </w:rPr>
        <w:t>n</w:t>
      </w:r>
      <w:r w:rsidRPr="00B12BCD">
        <w:rPr>
          <w:rFonts w:ascii="Times New Roman" w:hAnsi="Times New Roman" w:cs="Times New Roman"/>
        </w:rPr>
        <w:t>ism. We must avoid “modernism” in our explanation of the past, but we must also escape its myth of inevitability. This is necessary so that we do not indirectly assume that restrictions on the mechanisms of public speech, or, for that matter, conscience, are mere anomalies in our modern era, as opposed to the development of a contemporary reality that will supplant the supposedly inexorable rise of freedoms so intertwined with various liberal definitions of our nation-states and ourselves. We must, in other words, see the present through the same critical lens with which work like Mellet’s helps us to see the past</w:t>
      </w:r>
      <w:r w:rsidR="00B12BCD">
        <w:rPr>
          <w:rFonts w:ascii="Times New Roman" w:hAnsi="Times New Roman" w:cs="Times New Roman"/>
        </w:rPr>
        <w:t>.</w:t>
      </w:r>
    </w:p>
    <w:p w14:paraId="0200B55F" w14:textId="77777777" w:rsidR="00804ABB" w:rsidRDefault="00645E0A" w:rsidP="00AE5D9F">
      <w:pPr>
        <w:pStyle w:val="Heading1"/>
      </w:pPr>
      <w:r>
        <w:t xml:space="preserve">NOTES </w:t>
      </w:r>
    </w:p>
    <w:p w14:paraId="183FB918" w14:textId="77777777" w:rsidR="00804ABB" w:rsidRDefault="0033193E" w:rsidP="00AE5D9F">
      <w:pPr>
        <w:spacing w:after="240" w:line="240" w:lineRule="auto"/>
        <w:rPr>
          <w:rFonts w:ascii="Times New Roman" w:hAnsi="Times New Roman" w:cs="Times New Roman"/>
        </w:rPr>
      </w:pPr>
      <w:r>
        <w:rPr>
          <w:rFonts w:ascii="Times New Roman" w:hAnsi="Times New Roman" w:cs="Times New Roman"/>
        </w:rPr>
        <w:t xml:space="preserve">[1] </w:t>
      </w:r>
      <w:r w:rsidRPr="00E55C84">
        <w:rPr>
          <w:rFonts w:ascii="Times New Roman" w:hAnsi="Times New Roman" w:cs="Times New Roman"/>
        </w:rPr>
        <w:t>Elisa J</w:t>
      </w:r>
      <w:r>
        <w:rPr>
          <w:rFonts w:ascii="Times New Roman" w:hAnsi="Times New Roman" w:cs="Times New Roman"/>
        </w:rPr>
        <w:t>.</w:t>
      </w:r>
      <w:r w:rsidRPr="00E55C84">
        <w:rPr>
          <w:rFonts w:ascii="Times New Roman" w:hAnsi="Times New Roman" w:cs="Times New Roman"/>
        </w:rPr>
        <w:t xml:space="preserve"> Jones, “The </w:t>
      </w:r>
      <w:r>
        <w:rPr>
          <w:rFonts w:ascii="Times New Roman" w:hAnsi="Times New Roman" w:cs="Times New Roman"/>
        </w:rPr>
        <w:t>L</w:t>
      </w:r>
      <w:r w:rsidRPr="00E55C84">
        <w:rPr>
          <w:rFonts w:ascii="Times New Roman" w:hAnsi="Times New Roman" w:cs="Times New Roman"/>
        </w:rPr>
        <w:t xml:space="preserve">egal </w:t>
      </w:r>
      <w:r>
        <w:rPr>
          <w:rFonts w:ascii="Times New Roman" w:hAnsi="Times New Roman" w:cs="Times New Roman"/>
        </w:rPr>
        <w:t>B</w:t>
      </w:r>
      <w:r w:rsidRPr="00E55C84">
        <w:rPr>
          <w:rFonts w:ascii="Times New Roman" w:hAnsi="Times New Roman" w:cs="Times New Roman"/>
        </w:rPr>
        <w:t xml:space="preserve">oundaries of </w:t>
      </w:r>
      <w:r>
        <w:rPr>
          <w:rFonts w:ascii="Times New Roman" w:hAnsi="Times New Roman" w:cs="Times New Roman"/>
        </w:rPr>
        <w:t>C</w:t>
      </w:r>
      <w:r w:rsidRPr="00E55C84">
        <w:rPr>
          <w:rFonts w:ascii="Times New Roman" w:hAnsi="Times New Roman" w:cs="Times New Roman"/>
        </w:rPr>
        <w:t xml:space="preserve">oexistence: Reframing </w:t>
      </w:r>
      <w:r>
        <w:rPr>
          <w:rFonts w:ascii="Times New Roman" w:hAnsi="Times New Roman" w:cs="Times New Roman"/>
        </w:rPr>
        <w:t>L</w:t>
      </w:r>
      <w:r w:rsidRPr="00E55C84">
        <w:rPr>
          <w:rFonts w:ascii="Times New Roman" w:hAnsi="Times New Roman" w:cs="Times New Roman"/>
        </w:rPr>
        <w:t xml:space="preserve">iberty of </w:t>
      </w:r>
      <w:r>
        <w:rPr>
          <w:rFonts w:ascii="Times New Roman" w:hAnsi="Times New Roman" w:cs="Times New Roman"/>
        </w:rPr>
        <w:t>C</w:t>
      </w:r>
      <w:r w:rsidRPr="00E55C84">
        <w:rPr>
          <w:rFonts w:ascii="Times New Roman" w:hAnsi="Times New Roman" w:cs="Times New Roman"/>
        </w:rPr>
        <w:t xml:space="preserve">onscience as a </w:t>
      </w:r>
      <w:r>
        <w:rPr>
          <w:rFonts w:ascii="Times New Roman" w:hAnsi="Times New Roman" w:cs="Times New Roman"/>
        </w:rPr>
        <w:t>T</w:t>
      </w:r>
      <w:r w:rsidRPr="00E55C84">
        <w:rPr>
          <w:rFonts w:ascii="Times New Roman" w:hAnsi="Times New Roman" w:cs="Times New Roman"/>
        </w:rPr>
        <w:t xml:space="preserve">ool of </w:t>
      </w:r>
      <w:r>
        <w:rPr>
          <w:rFonts w:ascii="Times New Roman" w:hAnsi="Times New Roman" w:cs="Times New Roman"/>
        </w:rPr>
        <w:t>T</w:t>
      </w:r>
      <w:r w:rsidRPr="00E55C84">
        <w:rPr>
          <w:rFonts w:ascii="Times New Roman" w:hAnsi="Times New Roman" w:cs="Times New Roman"/>
        </w:rPr>
        <w:t>oleration in the French Wars of Religion,” </w:t>
      </w:r>
      <w:r w:rsidRPr="00E55C84">
        <w:rPr>
          <w:rFonts w:ascii="Times New Roman" w:hAnsi="Times New Roman" w:cs="Times New Roman"/>
          <w:i/>
          <w:iCs/>
        </w:rPr>
        <w:t>French History</w:t>
      </w:r>
      <w:r w:rsidRPr="00E55C84">
        <w:rPr>
          <w:rFonts w:ascii="Times New Roman" w:hAnsi="Times New Roman" w:cs="Times New Roman"/>
        </w:rPr>
        <w:t xml:space="preserve"> 38 (2024): 295–309</w:t>
      </w:r>
      <w:r>
        <w:rPr>
          <w:rFonts w:ascii="Times New Roman" w:hAnsi="Times New Roman" w:cs="Times New Roman"/>
        </w:rPr>
        <w:t>.</w:t>
      </w:r>
      <w:r w:rsidRPr="00E97F0B">
        <w:rPr>
          <w:rFonts w:ascii="Times New Roman" w:hAnsi="Times New Roman" w:cs="Times New Roman"/>
        </w:rPr>
        <w:t xml:space="preserve"> </w:t>
      </w:r>
    </w:p>
    <w:p w14:paraId="79329DD5" w14:textId="77777777" w:rsidR="00804ABB" w:rsidRDefault="0033193E" w:rsidP="00AE5D9F">
      <w:pPr>
        <w:spacing w:after="240" w:line="240" w:lineRule="auto"/>
        <w:rPr>
          <w:rFonts w:ascii="Times New Roman" w:hAnsi="Times New Roman" w:cs="Times New Roman"/>
          <w:lang w:val="fr-FR"/>
        </w:rPr>
      </w:pPr>
      <w:r>
        <w:rPr>
          <w:rFonts w:ascii="Times New Roman" w:hAnsi="Times New Roman" w:cs="Times New Roman"/>
          <w:lang w:val="fr-FR"/>
        </w:rPr>
        <w:t xml:space="preserve">[2] </w:t>
      </w:r>
      <w:r w:rsidRPr="00E55C84">
        <w:rPr>
          <w:rFonts w:ascii="Times New Roman" w:hAnsi="Times New Roman" w:cs="Times New Roman"/>
          <w:lang w:val="fr-FR"/>
        </w:rPr>
        <w:t xml:space="preserve">Tatiana Debbagi Baranova, </w:t>
      </w:r>
      <w:r w:rsidRPr="00E55C84">
        <w:rPr>
          <w:rFonts w:ascii="Times New Roman" w:hAnsi="Times New Roman" w:cs="Times New Roman"/>
          <w:i/>
          <w:iCs/>
          <w:lang w:val="fr-FR"/>
        </w:rPr>
        <w:t xml:space="preserve">À </w:t>
      </w:r>
      <w:r>
        <w:rPr>
          <w:rFonts w:ascii="Times New Roman" w:hAnsi="Times New Roman" w:cs="Times New Roman"/>
          <w:i/>
          <w:iCs/>
          <w:lang w:val="fr-FR"/>
        </w:rPr>
        <w:t>C</w:t>
      </w:r>
      <w:r w:rsidRPr="00E55C84">
        <w:rPr>
          <w:rFonts w:ascii="Times New Roman" w:hAnsi="Times New Roman" w:cs="Times New Roman"/>
          <w:i/>
          <w:iCs/>
          <w:lang w:val="fr-FR"/>
        </w:rPr>
        <w:t xml:space="preserve">oup de libelles: </w:t>
      </w:r>
      <w:r>
        <w:rPr>
          <w:rFonts w:ascii="Times New Roman" w:hAnsi="Times New Roman" w:cs="Times New Roman"/>
          <w:i/>
          <w:iCs/>
          <w:lang w:val="fr-FR"/>
        </w:rPr>
        <w:t>u</w:t>
      </w:r>
      <w:r w:rsidRPr="00E55C84">
        <w:rPr>
          <w:rFonts w:ascii="Times New Roman" w:hAnsi="Times New Roman" w:cs="Times New Roman"/>
          <w:i/>
          <w:iCs/>
          <w:lang w:val="fr-FR"/>
        </w:rPr>
        <w:t>ne culture politique au temps des guerres de religion (1562–1598)</w:t>
      </w:r>
      <w:r w:rsidRPr="00E55C84">
        <w:rPr>
          <w:rFonts w:ascii="Times New Roman" w:hAnsi="Times New Roman" w:cs="Times New Roman"/>
          <w:lang w:val="fr-FR"/>
        </w:rPr>
        <w:t xml:space="preserve"> (Geneva: Librairie Droz, 2012).</w:t>
      </w:r>
      <w:r w:rsidRPr="00E97F0B">
        <w:rPr>
          <w:rFonts w:ascii="Times New Roman" w:hAnsi="Times New Roman" w:cs="Times New Roman"/>
          <w:lang w:val="fr-FR"/>
        </w:rPr>
        <w:t xml:space="preserve"> </w:t>
      </w:r>
    </w:p>
    <w:p w14:paraId="4C45292C" w14:textId="77777777" w:rsidR="00804ABB" w:rsidRDefault="0033193E" w:rsidP="00AE5D9F">
      <w:pPr>
        <w:spacing w:after="240" w:line="240" w:lineRule="auto"/>
        <w:rPr>
          <w:rFonts w:ascii="Times New Roman" w:hAnsi="Times New Roman" w:cs="Times New Roman"/>
        </w:rPr>
      </w:pPr>
      <w:r>
        <w:rPr>
          <w:rFonts w:ascii="Times New Roman" w:hAnsi="Times New Roman" w:cs="Times New Roman"/>
        </w:rPr>
        <w:t xml:space="preserve">[3] </w:t>
      </w:r>
      <w:r w:rsidRPr="00E55C84">
        <w:rPr>
          <w:rFonts w:ascii="Times New Roman" w:hAnsi="Times New Roman" w:cs="Times New Roman"/>
        </w:rPr>
        <w:t xml:space="preserve">Benjamin Kaplan, </w:t>
      </w:r>
      <w:r w:rsidRPr="00E55C84">
        <w:rPr>
          <w:rFonts w:ascii="Times New Roman" w:hAnsi="Times New Roman" w:cs="Times New Roman"/>
          <w:i/>
          <w:iCs/>
        </w:rPr>
        <w:t xml:space="preserve">Divided by </w:t>
      </w:r>
      <w:r w:rsidR="00C13D2C">
        <w:rPr>
          <w:rFonts w:ascii="Times New Roman" w:hAnsi="Times New Roman" w:cs="Times New Roman"/>
          <w:i/>
          <w:iCs/>
        </w:rPr>
        <w:t>F</w:t>
      </w:r>
      <w:r w:rsidRPr="00E55C84">
        <w:rPr>
          <w:rFonts w:ascii="Times New Roman" w:hAnsi="Times New Roman" w:cs="Times New Roman"/>
          <w:i/>
          <w:iCs/>
        </w:rPr>
        <w:t xml:space="preserve">aith: Religious </w:t>
      </w:r>
      <w:r w:rsidR="00A13859">
        <w:rPr>
          <w:rFonts w:ascii="Times New Roman" w:hAnsi="Times New Roman" w:cs="Times New Roman"/>
          <w:i/>
          <w:iCs/>
        </w:rPr>
        <w:t>C</w:t>
      </w:r>
      <w:r w:rsidRPr="00E55C84">
        <w:rPr>
          <w:rFonts w:ascii="Times New Roman" w:hAnsi="Times New Roman" w:cs="Times New Roman"/>
          <w:i/>
          <w:iCs/>
        </w:rPr>
        <w:t xml:space="preserve">onflict and the </w:t>
      </w:r>
      <w:r w:rsidR="00A13859">
        <w:rPr>
          <w:rFonts w:ascii="Times New Roman" w:hAnsi="Times New Roman" w:cs="Times New Roman"/>
          <w:i/>
          <w:iCs/>
        </w:rPr>
        <w:t>P</w:t>
      </w:r>
      <w:r w:rsidRPr="00E55C84">
        <w:rPr>
          <w:rFonts w:ascii="Times New Roman" w:hAnsi="Times New Roman" w:cs="Times New Roman"/>
          <w:i/>
          <w:iCs/>
        </w:rPr>
        <w:t xml:space="preserve">ractice of </w:t>
      </w:r>
      <w:r w:rsidR="00A13859">
        <w:rPr>
          <w:rFonts w:ascii="Times New Roman" w:hAnsi="Times New Roman" w:cs="Times New Roman"/>
          <w:i/>
          <w:iCs/>
        </w:rPr>
        <w:t>T</w:t>
      </w:r>
      <w:r w:rsidRPr="00E55C84">
        <w:rPr>
          <w:rFonts w:ascii="Times New Roman" w:hAnsi="Times New Roman" w:cs="Times New Roman"/>
          <w:i/>
          <w:iCs/>
        </w:rPr>
        <w:t>oleration in</w:t>
      </w:r>
      <w:r w:rsidR="00A13859">
        <w:rPr>
          <w:rFonts w:ascii="Times New Roman" w:hAnsi="Times New Roman" w:cs="Times New Roman"/>
          <w:i/>
          <w:iCs/>
        </w:rPr>
        <w:t xml:space="preserve"> E</w:t>
      </w:r>
      <w:r w:rsidRPr="00E55C84">
        <w:rPr>
          <w:rFonts w:ascii="Times New Roman" w:hAnsi="Times New Roman" w:cs="Times New Roman"/>
          <w:i/>
          <w:iCs/>
        </w:rPr>
        <w:t xml:space="preserve">arly </w:t>
      </w:r>
      <w:r w:rsidR="00A13859">
        <w:rPr>
          <w:rFonts w:ascii="Times New Roman" w:hAnsi="Times New Roman" w:cs="Times New Roman"/>
          <w:i/>
          <w:iCs/>
        </w:rPr>
        <w:t>M</w:t>
      </w:r>
      <w:r w:rsidRPr="00E55C84">
        <w:rPr>
          <w:rFonts w:ascii="Times New Roman" w:hAnsi="Times New Roman" w:cs="Times New Roman"/>
          <w:i/>
          <w:iCs/>
        </w:rPr>
        <w:t>odern Europe</w:t>
      </w:r>
      <w:r w:rsidRPr="00E55C84">
        <w:rPr>
          <w:rFonts w:ascii="Times New Roman" w:hAnsi="Times New Roman" w:cs="Times New Roman"/>
        </w:rPr>
        <w:t xml:space="preserve"> (Cambridge, MA: Harvard University Press, 2007).</w:t>
      </w:r>
    </w:p>
    <w:p w14:paraId="5D890354" w14:textId="77777777" w:rsidR="00804ABB" w:rsidRDefault="00B20AAB" w:rsidP="00100932">
      <w:pPr>
        <w:spacing w:after="420" w:line="240" w:lineRule="auto"/>
        <w:rPr>
          <w:rFonts w:ascii="Times New Roman" w:hAnsi="Times New Roman" w:cs="Times New Roman"/>
        </w:rPr>
      </w:pPr>
      <w:r>
        <w:rPr>
          <w:rFonts w:ascii="Times New Roman" w:hAnsi="Times New Roman" w:cs="Times New Roman"/>
        </w:rPr>
        <w:t xml:space="preserve">[4] Karl Popper, </w:t>
      </w:r>
      <w:r>
        <w:rPr>
          <w:rFonts w:ascii="Times New Roman" w:hAnsi="Times New Roman" w:cs="Times New Roman"/>
          <w:i/>
          <w:iCs/>
        </w:rPr>
        <w:t>The Open Society and Its Enemies</w:t>
      </w:r>
      <w:r>
        <w:rPr>
          <w:rFonts w:ascii="Times New Roman" w:hAnsi="Times New Roman" w:cs="Times New Roman"/>
        </w:rPr>
        <w:t>, 2 vols.</w:t>
      </w:r>
      <w:r>
        <w:rPr>
          <w:rFonts w:ascii="Times New Roman" w:hAnsi="Times New Roman" w:cs="Times New Roman"/>
          <w:i/>
          <w:iCs/>
        </w:rPr>
        <w:t xml:space="preserve"> </w:t>
      </w:r>
      <w:r>
        <w:rPr>
          <w:rFonts w:ascii="Times New Roman" w:hAnsi="Times New Roman" w:cs="Times New Roman"/>
        </w:rPr>
        <w:t>(London</w:t>
      </w:r>
      <w:r w:rsidR="006E45C5">
        <w:rPr>
          <w:rFonts w:ascii="Times New Roman" w:hAnsi="Times New Roman" w:cs="Times New Roman"/>
        </w:rPr>
        <w:t>: Routledge</w:t>
      </w:r>
      <w:r>
        <w:rPr>
          <w:rFonts w:ascii="Times New Roman" w:hAnsi="Times New Roman" w:cs="Times New Roman"/>
        </w:rPr>
        <w:t>, 1945)</w:t>
      </w:r>
      <w:r w:rsidR="006E45C5">
        <w:rPr>
          <w:rFonts w:ascii="Times New Roman" w:hAnsi="Times New Roman" w:cs="Times New Roman"/>
        </w:rPr>
        <w:t>.</w:t>
      </w:r>
    </w:p>
    <w:p w14:paraId="33F06167" w14:textId="14495D32" w:rsidR="00645E0A" w:rsidRDefault="00645E0A" w:rsidP="00AE5D9F">
      <w:pPr>
        <w:tabs>
          <w:tab w:val="left" w:pos="1195"/>
        </w:tabs>
        <w:spacing w:after="0" w:line="240" w:lineRule="auto"/>
        <w:rPr>
          <w:rFonts w:ascii="Times New Roman" w:hAnsi="Times New Roman" w:cs="Times New Roman"/>
        </w:rPr>
      </w:pPr>
      <w:r>
        <w:rPr>
          <w:rFonts w:ascii="Times New Roman" w:hAnsi="Times New Roman" w:cs="Times New Roman"/>
        </w:rPr>
        <w:t>Elisa J. Jones</w:t>
      </w:r>
    </w:p>
    <w:p w14:paraId="2B284DB0" w14:textId="02A877F6" w:rsidR="00645E0A" w:rsidRDefault="00645E0A" w:rsidP="00AE5D9F">
      <w:pPr>
        <w:tabs>
          <w:tab w:val="left" w:pos="1195"/>
        </w:tabs>
        <w:spacing w:after="0" w:line="240" w:lineRule="auto"/>
        <w:rPr>
          <w:rFonts w:ascii="Times New Roman" w:hAnsi="Times New Roman" w:cs="Times New Roman"/>
        </w:rPr>
      </w:pPr>
      <w:r>
        <w:rPr>
          <w:rFonts w:ascii="Times New Roman" w:hAnsi="Times New Roman" w:cs="Times New Roman"/>
        </w:rPr>
        <w:t>College of Charleston</w:t>
      </w:r>
    </w:p>
    <w:p w14:paraId="13B066F6" w14:textId="77777777" w:rsidR="00804ABB" w:rsidRDefault="00C92285" w:rsidP="00100932">
      <w:pPr>
        <w:tabs>
          <w:tab w:val="left" w:pos="1195"/>
        </w:tabs>
        <w:spacing w:after="420" w:line="240" w:lineRule="auto"/>
        <w:rPr>
          <w:rFonts w:ascii="Times New Roman" w:hAnsi="Times New Roman" w:cs="Times New Roman"/>
        </w:rPr>
      </w:pPr>
      <w:hyperlink r:id="rId8" w:history="1">
        <w:r w:rsidRPr="00C95182">
          <w:rPr>
            <w:rStyle w:val="Hyperlink"/>
            <w:rFonts w:ascii="Times New Roman" w:hAnsi="Times New Roman" w:cs="Times New Roman"/>
          </w:rPr>
          <w:t>jonesj@cofc.edu</w:t>
        </w:r>
      </w:hyperlink>
    </w:p>
    <w:p w14:paraId="21656144" w14:textId="77777777" w:rsidR="00804ABB" w:rsidRDefault="00C92285" w:rsidP="00AE5D9F">
      <w:pPr>
        <w:tabs>
          <w:tab w:val="left" w:pos="1195"/>
        </w:tabs>
        <w:spacing w:after="240" w:line="240" w:lineRule="auto"/>
        <w:rPr>
          <w:rFonts w:ascii="Times New Roman" w:hAnsi="Times New Roman" w:cs="Times New Roman"/>
        </w:rPr>
      </w:pPr>
      <w:r w:rsidRPr="003F43F0">
        <w:rPr>
          <w:rFonts w:ascii="Times New Roman" w:hAnsi="Times New Roman" w:cs="Times New Roman"/>
        </w:rPr>
        <w:t>Copyright © 2025 by the Society for French Historical Studies, all rights reserved. The Society for French Historical Studies permits the electronic distribution for nonprofit educational purposes, provided that full and accurate credit is given to the author, the date of publication, and its location on the H-France website. No republication or distribution by print media will be permitted without permission. For any other proposed uses, contact the Editor-in-Chief of H</w:t>
      </w:r>
      <w:r w:rsidRPr="003F43F0">
        <w:rPr>
          <w:rFonts w:ascii="Times New Roman" w:hAnsi="Times New Roman" w:cs="Times New Roman"/>
        </w:rPr>
        <w:noBreakHyphen/>
        <w:t>France.</w:t>
      </w:r>
    </w:p>
    <w:p w14:paraId="1A0735B7" w14:textId="716A9865" w:rsidR="00C92285" w:rsidRPr="00DD4D07" w:rsidRDefault="00C92285" w:rsidP="00AE5D9F">
      <w:pPr>
        <w:tabs>
          <w:tab w:val="left" w:pos="1195"/>
          <w:tab w:val="left" w:pos="5547"/>
        </w:tabs>
        <w:spacing w:after="0" w:line="240" w:lineRule="auto"/>
        <w:rPr>
          <w:rFonts w:ascii="Times New Roman" w:hAnsi="Times New Roman" w:cs="Times New Roman"/>
        </w:rPr>
      </w:pPr>
      <w:r w:rsidRPr="00DD4D07">
        <w:rPr>
          <w:rFonts w:ascii="Times New Roman" w:hAnsi="Times New Roman" w:cs="Times New Roman"/>
          <w:i/>
          <w:iCs/>
        </w:rPr>
        <w:t>H-France Forum</w:t>
      </w:r>
    </w:p>
    <w:p w14:paraId="06505A4C" w14:textId="3C426E75" w:rsidR="00645E0A" w:rsidRPr="00B12BCD" w:rsidRDefault="00C92285" w:rsidP="00AE5D9F">
      <w:pPr>
        <w:tabs>
          <w:tab w:val="left" w:pos="1195"/>
        </w:tabs>
        <w:spacing w:after="240" w:line="240" w:lineRule="auto"/>
        <w:rPr>
          <w:rFonts w:ascii="Times New Roman" w:hAnsi="Times New Roman" w:cs="Times New Roman"/>
        </w:rPr>
      </w:pPr>
      <w:r w:rsidRPr="00DD4D07">
        <w:rPr>
          <w:rFonts w:ascii="Times New Roman" w:hAnsi="Times New Roman" w:cs="Times New Roman"/>
        </w:rPr>
        <w:t>Volume 20 (2025), Issue 4, #</w:t>
      </w:r>
      <w:r>
        <w:rPr>
          <w:rFonts w:ascii="Times New Roman" w:hAnsi="Times New Roman" w:cs="Times New Roman"/>
        </w:rPr>
        <w:t>3</w:t>
      </w:r>
    </w:p>
    <w:sectPr w:rsidR="00645E0A" w:rsidRPr="00B12BCD" w:rsidSect="001E75FB">
      <w:headerReference w:type="even" r:id="rId9"/>
      <w:headerReference w:type="default" r:id="rId10"/>
      <w:pgSz w:w="12240" w:h="15840"/>
      <w:pgMar w:top="1411" w:right="1411" w:bottom="1411" w:left="141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D378BF" w14:textId="77777777" w:rsidR="009E5901" w:rsidRDefault="009E5901" w:rsidP="00B12BCD">
      <w:pPr>
        <w:spacing w:after="0" w:line="240" w:lineRule="auto"/>
      </w:pPr>
      <w:r>
        <w:separator/>
      </w:r>
    </w:p>
  </w:endnote>
  <w:endnote w:type="continuationSeparator" w:id="0">
    <w:p w14:paraId="669A57BE" w14:textId="77777777" w:rsidR="009E5901" w:rsidRDefault="009E5901" w:rsidP="00B12BCD">
      <w:pPr>
        <w:spacing w:after="0" w:line="240" w:lineRule="auto"/>
      </w:pPr>
      <w:r>
        <w:continuationSeparator/>
      </w:r>
    </w:p>
  </w:endnote>
  <w:endnote w:type="continuationNotice" w:id="1">
    <w:p w14:paraId="08808989" w14:textId="77777777" w:rsidR="009E5901" w:rsidRDefault="009E590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90DD96" w14:textId="77777777" w:rsidR="009E5901" w:rsidRDefault="009E5901" w:rsidP="00B12BCD">
      <w:pPr>
        <w:spacing w:after="0" w:line="240" w:lineRule="auto"/>
      </w:pPr>
      <w:r>
        <w:separator/>
      </w:r>
    </w:p>
  </w:footnote>
  <w:footnote w:type="continuationSeparator" w:id="0">
    <w:p w14:paraId="74D7E85C" w14:textId="77777777" w:rsidR="009E5901" w:rsidRDefault="009E5901" w:rsidP="00B12BCD">
      <w:pPr>
        <w:spacing w:after="0" w:line="240" w:lineRule="auto"/>
      </w:pPr>
      <w:r>
        <w:continuationSeparator/>
      </w:r>
    </w:p>
  </w:footnote>
  <w:footnote w:type="continuationNotice" w:id="1">
    <w:p w14:paraId="293DFBFA" w14:textId="77777777" w:rsidR="009E5901" w:rsidRDefault="009E590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726275673"/>
      <w:docPartObj>
        <w:docPartGallery w:val="Page Numbers (Top of Page)"/>
        <w:docPartUnique/>
      </w:docPartObj>
    </w:sdtPr>
    <w:sdtContent>
      <w:p w14:paraId="49C02461" w14:textId="77777777" w:rsidR="00804ABB" w:rsidRDefault="00E97F0B" w:rsidP="00C95182">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787433CE" w14:textId="495129DF" w:rsidR="00E97F0B" w:rsidRDefault="00E97F0B" w:rsidP="00E97F0B">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284418788"/>
      <w:docPartObj>
        <w:docPartGallery w:val="Page Numbers (Top of Page)"/>
        <w:docPartUnique/>
      </w:docPartObj>
    </w:sdtPr>
    <w:sdtContent>
      <w:p w14:paraId="262D2905" w14:textId="77777777" w:rsidR="00804ABB" w:rsidRDefault="00E97F0B" w:rsidP="00C95182">
        <w:pPr>
          <w:pStyle w:val="Header"/>
          <w:framePr w:wrap="none" w:vAnchor="text" w:hAnchor="margin" w:xAlign="right" w:y="1"/>
          <w:rPr>
            <w:rStyle w:val="PageNumber"/>
          </w:rPr>
        </w:pPr>
        <w:r w:rsidRPr="00E97F0B">
          <w:rPr>
            <w:rStyle w:val="PageNumber"/>
            <w:rFonts w:ascii="Times New Roman" w:hAnsi="Times New Roman" w:cs="Times New Roman"/>
          </w:rPr>
          <w:fldChar w:fldCharType="begin"/>
        </w:r>
        <w:r w:rsidRPr="00E97F0B">
          <w:rPr>
            <w:rStyle w:val="PageNumber"/>
            <w:rFonts w:ascii="Times New Roman" w:hAnsi="Times New Roman" w:cs="Times New Roman"/>
          </w:rPr>
          <w:instrText xml:space="preserve"> PAGE </w:instrText>
        </w:r>
        <w:r w:rsidRPr="00E97F0B">
          <w:rPr>
            <w:rStyle w:val="PageNumber"/>
            <w:rFonts w:ascii="Times New Roman" w:hAnsi="Times New Roman" w:cs="Times New Roman"/>
          </w:rPr>
          <w:fldChar w:fldCharType="separate"/>
        </w:r>
        <w:r w:rsidRPr="00E97F0B">
          <w:rPr>
            <w:rStyle w:val="PageNumber"/>
            <w:rFonts w:ascii="Times New Roman" w:hAnsi="Times New Roman" w:cs="Times New Roman"/>
            <w:noProof/>
          </w:rPr>
          <w:t>1</w:t>
        </w:r>
        <w:r w:rsidRPr="00E97F0B">
          <w:rPr>
            <w:rStyle w:val="PageNumber"/>
            <w:rFonts w:ascii="Times New Roman" w:hAnsi="Times New Roman" w:cs="Times New Roman"/>
          </w:rPr>
          <w:fldChar w:fldCharType="end"/>
        </w:r>
      </w:p>
    </w:sdtContent>
  </w:sdt>
  <w:p w14:paraId="668B4459" w14:textId="6B408B4E" w:rsidR="00E97F0B" w:rsidRDefault="00E97F0B" w:rsidP="00E97F0B">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7687BE8"/>
    <w:multiLevelType w:val="hybridMultilevel"/>
    <w:tmpl w:val="5CE65FF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673F2178"/>
    <w:multiLevelType w:val="hybridMultilevel"/>
    <w:tmpl w:val="5CE65F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FDF10A0"/>
    <w:multiLevelType w:val="hybridMultilevel"/>
    <w:tmpl w:val="5CE65FF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755592331">
    <w:abstractNumId w:val="1"/>
  </w:num>
  <w:num w:numId="2" w16cid:durableId="577709116">
    <w:abstractNumId w:val="2"/>
  </w:num>
  <w:num w:numId="3" w16cid:durableId="10438657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hideSpellingErrors/>
  <w:hideGrammaticalErrors/>
  <w:proofState w:spelling="clean" w:grammar="clean"/>
  <w:documentProtection w:edit="readOnly" w:enforcement="1" w:cryptProviderType="rsaAES" w:cryptAlgorithmClass="hash" w:cryptAlgorithmType="typeAny" w:cryptAlgorithmSid="14" w:cryptSpinCount="100000" w:hash="KIVNrU4Te9upalHqVjCgg8ySkUhtPlgGhO52dERJpZtUrvoq1Bx+OiSwp+ushzPhLrCuVMvAvBOj0fGTA3Hj3A==" w:salt="d6dtMzBa2mj21QV3+7azwQ=="/>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2A7A"/>
    <w:rsid w:val="000053E1"/>
    <w:rsid w:val="00011EA0"/>
    <w:rsid w:val="00016D25"/>
    <w:rsid w:val="000228AF"/>
    <w:rsid w:val="000238AA"/>
    <w:rsid w:val="00025A51"/>
    <w:rsid w:val="00030F31"/>
    <w:rsid w:val="000337E3"/>
    <w:rsid w:val="0003411E"/>
    <w:rsid w:val="0004084C"/>
    <w:rsid w:val="00054050"/>
    <w:rsid w:val="00062521"/>
    <w:rsid w:val="00073306"/>
    <w:rsid w:val="000738C5"/>
    <w:rsid w:val="00082849"/>
    <w:rsid w:val="00083D43"/>
    <w:rsid w:val="000A339E"/>
    <w:rsid w:val="000B2B9A"/>
    <w:rsid w:val="000B4EB3"/>
    <w:rsid w:val="000B72EF"/>
    <w:rsid w:val="000B7FDE"/>
    <w:rsid w:val="000C22DF"/>
    <w:rsid w:val="000C462F"/>
    <w:rsid w:val="000D056F"/>
    <w:rsid w:val="000F0E19"/>
    <w:rsid w:val="000F20FC"/>
    <w:rsid w:val="000F3BCE"/>
    <w:rsid w:val="00100932"/>
    <w:rsid w:val="0010688E"/>
    <w:rsid w:val="00112BF8"/>
    <w:rsid w:val="00115245"/>
    <w:rsid w:val="001202D7"/>
    <w:rsid w:val="00126336"/>
    <w:rsid w:val="00142D46"/>
    <w:rsid w:val="00147375"/>
    <w:rsid w:val="001520B1"/>
    <w:rsid w:val="00153B22"/>
    <w:rsid w:val="001573B0"/>
    <w:rsid w:val="00157D65"/>
    <w:rsid w:val="00161A18"/>
    <w:rsid w:val="00166339"/>
    <w:rsid w:val="00182C29"/>
    <w:rsid w:val="00187652"/>
    <w:rsid w:val="00190350"/>
    <w:rsid w:val="00192318"/>
    <w:rsid w:val="00195EF3"/>
    <w:rsid w:val="001A4082"/>
    <w:rsid w:val="001B3047"/>
    <w:rsid w:val="001C5F1C"/>
    <w:rsid w:val="001C7A22"/>
    <w:rsid w:val="001D0292"/>
    <w:rsid w:val="001D277F"/>
    <w:rsid w:val="001E26CD"/>
    <w:rsid w:val="001E6E2A"/>
    <w:rsid w:val="001E75FB"/>
    <w:rsid w:val="001F4A3C"/>
    <w:rsid w:val="001F584C"/>
    <w:rsid w:val="001F615B"/>
    <w:rsid w:val="001F66B4"/>
    <w:rsid w:val="00205390"/>
    <w:rsid w:val="0020615D"/>
    <w:rsid w:val="0021249F"/>
    <w:rsid w:val="00220F2F"/>
    <w:rsid w:val="00221110"/>
    <w:rsid w:val="00224F57"/>
    <w:rsid w:val="0022634A"/>
    <w:rsid w:val="002329B7"/>
    <w:rsid w:val="00235A14"/>
    <w:rsid w:val="002403B4"/>
    <w:rsid w:val="002405A7"/>
    <w:rsid w:val="00245DAD"/>
    <w:rsid w:val="00246150"/>
    <w:rsid w:val="00247AA0"/>
    <w:rsid w:val="00250D60"/>
    <w:rsid w:val="002579B1"/>
    <w:rsid w:val="0026158C"/>
    <w:rsid w:val="002617EF"/>
    <w:rsid w:val="00271759"/>
    <w:rsid w:val="0027589B"/>
    <w:rsid w:val="00275DBF"/>
    <w:rsid w:val="00284F9C"/>
    <w:rsid w:val="0029272B"/>
    <w:rsid w:val="002A1046"/>
    <w:rsid w:val="002B0A07"/>
    <w:rsid w:val="002C1BCE"/>
    <w:rsid w:val="002C25F2"/>
    <w:rsid w:val="002C4D68"/>
    <w:rsid w:val="00314F65"/>
    <w:rsid w:val="00317681"/>
    <w:rsid w:val="00325276"/>
    <w:rsid w:val="0033193E"/>
    <w:rsid w:val="00337EEE"/>
    <w:rsid w:val="00343E3E"/>
    <w:rsid w:val="00343FAE"/>
    <w:rsid w:val="003444AB"/>
    <w:rsid w:val="00346054"/>
    <w:rsid w:val="00357421"/>
    <w:rsid w:val="00366A98"/>
    <w:rsid w:val="00370657"/>
    <w:rsid w:val="003751A5"/>
    <w:rsid w:val="00382887"/>
    <w:rsid w:val="00385494"/>
    <w:rsid w:val="00392A09"/>
    <w:rsid w:val="00393AAE"/>
    <w:rsid w:val="003A11E2"/>
    <w:rsid w:val="003A149B"/>
    <w:rsid w:val="003A2F7D"/>
    <w:rsid w:val="003A4C3D"/>
    <w:rsid w:val="003A72D4"/>
    <w:rsid w:val="003B36BF"/>
    <w:rsid w:val="003B61B3"/>
    <w:rsid w:val="003B657B"/>
    <w:rsid w:val="003C1169"/>
    <w:rsid w:val="003C746F"/>
    <w:rsid w:val="003D3C0D"/>
    <w:rsid w:val="003D45FC"/>
    <w:rsid w:val="003D730A"/>
    <w:rsid w:val="00400FD5"/>
    <w:rsid w:val="00406949"/>
    <w:rsid w:val="00406DCD"/>
    <w:rsid w:val="00414C34"/>
    <w:rsid w:val="00416C6C"/>
    <w:rsid w:val="00420320"/>
    <w:rsid w:val="004306B6"/>
    <w:rsid w:val="004320F6"/>
    <w:rsid w:val="00433AC0"/>
    <w:rsid w:val="004375C1"/>
    <w:rsid w:val="00443AC0"/>
    <w:rsid w:val="00447425"/>
    <w:rsid w:val="00447B88"/>
    <w:rsid w:val="004508C5"/>
    <w:rsid w:val="004563F3"/>
    <w:rsid w:val="004579F4"/>
    <w:rsid w:val="00465B78"/>
    <w:rsid w:val="0046735C"/>
    <w:rsid w:val="00470D3A"/>
    <w:rsid w:val="00471CDC"/>
    <w:rsid w:val="00476C52"/>
    <w:rsid w:val="004961DA"/>
    <w:rsid w:val="004A0DCF"/>
    <w:rsid w:val="004B34AD"/>
    <w:rsid w:val="004B5D95"/>
    <w:rsid w:val="004B74A7"/>
    <w:rsid w:val="004C0B64"/>
    <w:rsid w:val="004D2738"/>
    <w:rsid w:val="004D56AF"/>
    <w:rsid w:val="004F3D1D"/>
    <w:rsid w:val="00502FCA"/>
    <w:rsid w:val="005031F7"/>
    <w:rsid w:val="005125F2"/>
    <w:rsid w:val="005164D6"/>
    <w:rsid w:val="00516F63"/>
    <w:rsid w:val="00521368"/>
    <w:rsid w:val="005321FD"/>
    <w:rsid w:val="00544C11"/>
    <w:rsid w:val="00547D66"/>
    <w:rsid w:val="00553772"/>
    <w:rsid w:val="00562726"/>
    <w:rsid w:val="00570421"/>
    <w:rsid w:val="005718E5"/>
    <w:rsid w:val="00575AF9"/>
    <w:rsid w:val="00575D22"/>
    <w:rsid w:val="005901C7"/>
    <w:rsid w:val="0059196E"/>
    <w:rsid w:val="00591DF7"/>
    <w:rsid w:val="005A6BA1"/>
    <w:rsid w:val="005B3509"/>
    <w:rsid w:val="005B42C7"/>
    <w:rsid w:val="005C3C05"/>
    <w:rsid w:val="005D2D58"/>
    <w:rsid w:val="005E01F9"/>
    <w:rsid w:val="005F0A83"/>
    <w:rsid w:val="005F2A7D"/>
    <w:rsid w:val="005F304A"/>
    <w:rsid w:val="006016AF"/>
    <w:rsid w:val="006034C0"/>
    <w:rsid w:val="00606CDD"/>
    <w:rsid w:val="00610B9B"/>
    <w:rsid w:val="00611375"/>
    <w:rsid w:val="00614AB1"/>
    <w:rsid w:val="00620960"/>
    <w:rsid w:val="0062420A"/>
    <w:rsid w:val="00625B03"/>
    <w:rsid w:val="00634726"/>
    <w:rsid w:val="006358EB"/>
    <w:rsid w:val="006423DB"/>
    <w:rsid w:val="006438B4"/>
    <w:rsid w:val="006440EA"/>
    <w:rsid w:val="00644463"/>
    <w:rsid w:val="00645E0A"/>
    <w:rsid w:val="00645E1B"/>
    <w:rsid w:val="00650190"/>
    <w:rsid w:val="00654480"/>
    <w:rsid w:val="00657334"/>
    <w:rsid w:val="00660CD7"/>
    <w:rsid w:val="006617C4"/>
    <w:rsid w:val="0066307B"/>
    <w:rsid w:val="00665860"/>
    <w:rsid w:val="00665EDF"/>
    <w:rsid w:val="0066745B"/>
    <w:rsid w:val="006720CD"/>
    <w:rsid w:val="006811B6"/>
    <w:rsid w:val="00686E05"/>
    <w:rsid w:val="00690266"/>
    <w:rsid w:val="00690FEF"/>
    <w:rsid w:val="006921EE"/>
    <w:rsid w:val="00695821"/>
    <w:rsid w:val="00696808"/>
    <w:rsid w:val="006A7FB8"/>
    <w:rsid w:val="006B0570"/>
    <w:rsid w:val="006B0FD0"/>
    <w:rsid w:val="006B514F"/>
    <w:rsid w:val="006D15C9"/>
    <w:rsid w:val="006D303C"/>
    <w:rsid w:val="006D30D6"/>
    <w:rsid w:val="006E12B4"/>
    <w:rsid w:val="006E45C5"/>
    <w:rsid w:val="006F2B58"/>
    <w:rsid w:val="006F3F5E"/>
    <w:rsid w:val="00701BE3"/>
    <w:rsid w:val="0071444B"/>
    <w:rsid w:val="007200CA"/>
    <w:rsid w:val="00724923"/>
    <w:rsid w:val="0072735A"/>
    <w:rsid w:val="00733089"/>
    <w:rsid w:val="00742DAF"/>
    <w:rsid w:val="00744EC4"/>
    <w:rsid w:val="00752F2F"/>
    <w:rsid w:val="00755DB3"/>
    <w:rsid w:val="007564BF"/>
    <w:rsid w:val="00761748"/>
    <w:rsid w:val="00761AAA"/>
    <w:rsid w:val="007633B0"/>
    <w:rsid w:val="00763C46"/>
    <w:rsid w:val="0076414B"/>
    <w:rsid w:val="007668CF"/>
    <w:rsid w:val="007726E3"/>
    <w:rsid w:val="007810A2"/>
    <w:rsid w:val="00782D21"/>
    <w:rsid w:val="00792BE3"/>
    <w:rsid w:val="007A2C4F"/>
    <w:rsid w:val="007A472E"/>
    <w:rsid w:val="007B2691"/>
    <w:rsid w:val="007B5796"/>
    <w:rsid w:val="007D0A5F"/>
    <w:rsid w:val="007E740C"/>
    <w:rsid w:val="007F6199"/>
    <w:rsid w:val="00803FB8"/>
    <w:rsid w:val="00804ABB"/>
    <w:rsid w:val="008052A3"/>
    <w:rsid w:val="00810167"/>
    <w:rsid w:val="0081450A"/>
    <w:rsid w:val="008145F6"/>
    <w:rsid w:val="00817BF8"/>
    <w:rsid w:val="0082458E"/>
    <w:rsid w:val="00827498"/>
    <w:rsid w:val="00832DB3"/>
    <w:rsid w:val="00833B50"/>
    <w:rsid w:val="00834599"/>
    <w:rsid w:val="00841C5F"/>
    <w:rsid w:val="00843487"/>
    <w:rsid w:val="008453C7"/>
    <w:rsid w:val="0084626B"/>
    <w:rsid w:val="008515AA"/>
    <w:rsid w:val="0085444B"/>
    <w:rsid w:val="00863C32"/>
    <w:rsid w:val="00863F05"/>
    <w:rsid w:val="00876A9E"/>
    <w:rsid w:val="0088108F"/>
    <w:rsid w:val="00881CE9"/>
    <w:rsid w:val="0088252F"/>
    <w:rsid w:val="00883EC8"/>
    <w:rsid w:val="00883F60"/>
    <w:rsid w:val="00892C37"/>
    <w:rsid w:val="00894C18"/>
    <w:rsid w:val="008A0E37"/>
    <w:rsid w:val="008B1B52"/>
    <w:rsid w:val="008B42F6"/>
    <w:rsid w:val="008B67E0"/>
    <w:rsid w:val="008C0D5F"/>
    <w:rsid w:val="008C4FDB"/>
    <w:rsid w:val="008D0309"/>
    <w:rsid w:val="008D34A9"/>
    <w:rsid w:val="008E329E"/>
    <w:rsid w:val="008E7479"/>
    <w:rsid w:val="008F2EB9"/>
    <w:rsid w:val="008F6B3F"/>
    <w:rsid w:val="0090546A"/>
    <w:rsid w:val="00905AD4"/>
    <w:rsid w:val="00916AE4"/>
    <w:rsid w:val="00917027"/>
    <w:rsid w:val="00921474"/>
    <w:rsid w:val="00925792"/>
    <w:rsid w:val="00931227"/>
    <w:rsid w:val="00940BE3"/>
    <w:rsid w:val="00941FD8"/>
    <w:rsid w:val="0094215B"/>
    <w:rsid w:val="00946AFC"/>
    <w:rsid w:val="00946C81"/>
    <w:rsid w:val="009538A0"/>
    <w:rsid w:val="009570D5"/>
    <w:rsid w:val="00961183"/>
    <w:rsid w:val="00963A2E"/>
    <w:rsid w:val="0097700A"/>
    <w:rsid w:val="00977EE3"/>
    <w:rsid w:val="00981B22"/>
    <w:rsid w:val="0099346C"/>
    <w:rsid w:val="009941BC"/>
    <w:rsid w:val="00994D9A"/>
    <w:rsid w:val="00996AD6"/>
    <w:rsid w:val="009A1552"/>
    <w:rsid w:val="009A412B"/>
    <w:rsid w:val="009B3171"/>
    <w:rsid w:val="009B32D7"/>
    <w:rsid w:val="009B3675"/>
    <w:rsid w:val="009C2675"/>
    <w:rsid w:val="009C6419"/>
    <w:rsid w:val="009D5FA2"/>
    <w:rsid w:val="009E0B1C"/>
    <w:rsid w:val="009E5901"/>
    <w:rsid w:val="009E59A1"/>
    <w:rsid w:val="009F044C"/>
    <w:rsid w:val="009F1C6B"/>
    <w:rsid w:val="009F252E"/>
    <w:rsid w:val="009F7518"/>
    <w:rsid w:val="00A1136B"/>
    <w:rsid w:val="00A13859"/>
    <w:rsid w:val="00A2178E"/>
    <w:rsid w:val="00A3033C"/>
    <w:rsid w:val="00A351E7"/>
    <w:rsid w:val="00A35B80"/>
    <w:rsid w:val="00A35F58"/>
    <w:rsid w:val="00A4201B"/>
    <w:rsid w:val="00A51777"/>
    <w:rsid w:val="00A51F37"/>
    <w:rsid w:val="00A5239A"/>
    <w:rsid w:val="00A55D58"/>
    <w:rsid w:val="00A607A1"/>
    <w:rsid w:val="00A608B8"/>
    <w:rsid w:val="00A60F48"/>
    <w:rsid w:val="00A707D6"/>
    <w:rsid w:val="00A72153"/>
    <w:rsid w:val="00A85BD2"/>
    <w:rsid w:val="00A85D4D"/>
    <w:rsid w:val="00A8632E"/>
    <w:rsid w:val="00A97402"/>
    <w:rsid w:val="00AA0938"/>
    <w:rsid w:val="00AA0F0F"/>
    <w:rsid w:val="00AA159D"/>
    <w:rsid w:val="00AB137E"/>
    <w:rsid w:val="00AB49FD"/>
    <w:rsid w:val="00AC404A"/>
    <w:rsid w:val="00AC53CF"/>
    <w:rsid w:val="00AD04C7"/>
    <w:rsid w:val="00AD5FE1"/>
    <w:rsid w:val="00AE1E1D"/>
    <w:rsid w:val="00AE5D9F"/>
    <w:rsid w:val="00AE6538"/>
    <w:rsid w:val="00AE6FA0"/>
    <w:rsid w:val="00AF40FA"/>
    <w:rsid w:val="00AF54DA"/>
    <w:rsid w:val="00AF7052"/>
    <w:rsid w:val="00B00C59"/>
    <w:rsid w:val="00B0193F"/>
    <w:rsid w:val="00B02E85"/>
    <w:rsid w:val="00B113DF"/>
    <w:rsid w:val="00B12BCD"/>
    <w:rsid w:val="00B20AAB"/>
    <w:rsid w:val="00B227DD"/>
    <w:rsid w:val="00B356F1"/>
    <w:rsid w:val="00B41836"/>
    <w:rsid w:val="00B47D69"/>
    <w:rsid w:val="00B62173"/>
    <w:rsid w:val="00B63A89"/>
    <w:rsid w:val="00B6460C"/>
    <w:rsid w:val="00B6466D"/>
    <w:rsid w:val="00B70977"/>
    <w:rsid w:val="00B75AA0"/>
    <w:rsid w:val="00B76860"/>
    <w:rsid w:val="00B76D4F"/>
    <w:rsid w:val="00B77559"/>
    <w:rsid w:val="00B80A1D"/>
    <w:rsid w:val="00B823EE"/>
    <w:rsid w:val="00B92430"/>
    <w:rsid w:val="00B92784"/>
    <w:rsid w:val="00B92F6F"/>
    <w:rsid w:val="00B96EC4"/>
    <w:rsid w:val="00BA599A"/>
    <w:rsid w:val="00BB5C8A"/>
    <w:rsid w:val="00BB5D00"/>
    <w:rsid w:val="00BC63EB"/>
    <w:rsid w:val="00BD03B7"/>
    <w:rsid w:val="00BD1432"/>
    <w:rsid w:val="00BD7F7B"/>
    <w:rsid w:val="00BE0229"/>
    <w:rsid w:val="00BE1ED3"/>
    <w:rsid w:val="00BE377E"/>
    <w:rsid w:val="00BE6BDD"/>
    <w:rsid w:val="00BF0959"/>
    <w:rsid w:val="00BF4764"/>
    <w:rsid w:val="00BF52E9"/>
    <w:rsid w:val="00C00DE8"/>
    <w:rsid w:val="00C02E34"/>
    <w:rsid w:val="00C07331"/>
    <w:rsid w:val="00C12527"/>
    <w:rsid w:val="00C138DD"/>
    <w:rsid w:val="00C13D2C"/>
    <w:rsid w:val="00C14CEC"/>
    <w:rsid w:val="00C22769"/>
    <w:rsid w:val="00C24E22"/>
    <w:rsid w:val="00C27E18"/>
    <w:rsid w:val="00C43B45"/>
    <w:rsid w:val="00C5326B"/>
    <w:rsid w:val="00C54A2C"/>
    <w:rsid w:val="00C56A63"/>
    <w:rsid w:val="00C656A3"/>
    <w:rsid w:val="00C85E7F"/>
    <w:rsid w:val="00C87A94"/>
    <w:rsid w:val="00C92285"/>
    <w:rsid w:val="00C94890"/>
    <w:rsid w:val="00C95925"/>
    <w:rsid w:val="00CA2D84"/>
    <w:rsid w:val="00CB6C24"/>
    <w:rsid w:val="00CC0E45"/>
    <w:rsid w:val="00CC70E5"/>
    <w:rsid w:val="00CC7CF9"/>
    <w:rsid w:val="00CD2E97"/>
    <w:rsid w:val="00CD4DFF"/>
    <w:rsid w:val="00CE3046"/>
    <w:rsid w:val="00D03329"/>
    <w:rsid w:val="00D31E4E"/>
    <w:rsid w:val="00D355FB"/>
    <w:rsid w:val="00D367AD"/>
    <w:rsid w:val="00D41D13"/>
    <w:rsid w:val="00D41D9E"/>
    <w:rsid w:val="00D432A9"/>
    <w:rsid w:val="00D456EC"/>
    <w:rsid w:val="00D6288E"/>
    <w:rsid w:val="00D677FD"/>
    <w:rsid w:val="00D77E82"/>
    <w:rsid w:val="00D82A7A"/>
    <w:rsid w:val="00D859B3"/>
    <w:rsid w:val="00D91155"/>
    <w:rsid w:val="00D91F15"/>
    <w:rsid w:val="00D9747A"/>
    <w:rsid w:val="00D97DCB"/>
    <w:rsid w:val="00DA3627"/>
    <w:rsid w:val="00DA62FC"/>
    <w:rsid w:val="00DB5066"/>
    <w:rsid w:val="00DC1C1C"/>
    <w:rsid w:val="00DC2361"/>
    <w:rsid w:val="00DC5D6E"/>
    <w:rsid w:val="00DC65AE"/>
    <w:rsid w:val="00DD06AC"/>
    <w:rsid w:val="00DD59E3"/>
    <w:rsid w:val="00DD7CAB"/>
    <w:rsid w:val="00DE1471"/>
    <w:rsid w:val="00DE3681"/>
    <w:rsid w:val="00DE6D2E"/>
    <w:rsid w:val="00DF0FBA"/>
    <w:rsid w:val="00DF1133"/>
    <w:rsid w:val="00DF145F"/>
    <w:rsid w:val="00DF47DE"/>
    <w:rsid w:val="00DF6E1F"/>
    <w:rsid w:val="00DF77E4"/>
    <w:rsid w:val="00E00724"/>
    <w:rsid w:val="00E049CB"/>
    <w:rsid w:val="00E21DB5"/>
    <w:rsid w:val="00E35115"/>
    <w:rsid w:val="00E43C6B"/>
    <w:rsid w:val="00E55C84"/>
    <w:rsid w:val="00E61055"/>
    <w:rsid w:val="00E62825"/>
    <w:rsid w:val="00E63B72"/>
    <w:rsid w:val="00E65DD3"/>
    <w:rsid w:val="00E65E2C"/>
    <w:rsid w:val="00E71C24"/>
    <w:rsid w:val="00E77E0B"/>
    <w:rsid w:val="00E80CFC"/>
    <w:rsid w:val="00E822FC"/>
    <w:rsid w:val="00E82CDD"/>
    <w:rsid w:val="00E84EA3"/>
    <w:rsid w:val="00E9723C"/>
    <w:rsid w:val="00E97F0B"/>
    <w:rsid w:val="00E97FF1"/>
    <w:rsid w:val="00EA6442"/>
    <w:rsid w:val="00EB2C78"/>
    <w:rsid w:val="00EB748E"/>
    <w:rsid w:val="00EC0784"/>
    <w:rsid w:val="00EC4D3F"/>
    <w:rsid w:val="00EC5620"/>
    <w:rsid w:val="00EC68DB"/>
    <w:rsid w:val="00EC7DF4"/>
    <w:rsid w:val="00EE4268"/>
    <w:rsid w:val="00EF091C"/>
    <w:rsid w:val="00EF43D7"/>
    <w:rsid w:val="00EF55C9"/>
    <w:rsid w:val="00F02A45"/>
    <w:rsid w:val="00F1107E"/>
    <w:rsid w:val="00F128F9"/>
    <w:rsid w:val="00F15C80"/>
    <w:rsid w:val="00F21E42"/>
    <w:rsid w:val="00F27D8C"/>
    <w:rsid w:val="00F35FE4"/>
    <w:rsid w:val="00F36478"/>
    <w:rsid w:val="00F4735C"/>
    <w:rsid w:val="00F54F52"/>
    <w:rsid w:val="00F55F88"/>
    <w:rsid w:val="00F56369"/>
    <w:rsid w:val="00F57425"/>
    <w:rsid w:val="00F627FE"/>
    <w:rsid w:val="00F62C52"/>
    <w:rsid w:val="00F66EC6"/>
    <w:rsid w:val="00F7387D"/>
    <w:rsid w:val="00F77B7C"/>
    <w:rsid w:val="00F8020B"/>
    <w:rsid w:val="00F8248B"/>
    <w:rsid w:val="00F8287B"/>
    <w:rsid w:val="00F901F2"/>
    <w:rsid w:val="00F9553A"/>
    <w:rsid w:val="00FA5942"/>
    <w:rsid w:val="00FA66E1"/>
    <w:rsid w:val="00FA7936"/>
    <w:rsid w:val="00FB3481"/>
    <w:rsid w:val="00FC1C4A"/>
    <w:rsid w:val="00FD4B2D"/>
    <w:rsid w:val="00FE05EF"/>
    <w:rsid w:val="00FE62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AF85F5"/>
  <w15:chartTrackingRefBased/>
  <w15:docId w15:val="{F6CE9F23-ED1A-4034-B99E-B76F2D2D11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rPr>
  </w:style>
  <w:style w:type="paragraph" w:styleId="Heading1">
    <w:name w:val="heading 1"/>
    <w:basedOn w:val="Normal"/>
    <w:next w:val="Normal"/>
    <w:link w:val="Heading1Char"/>
    <w:uiPriority w:val="9"/>
    <w:qFormat/>
    <w:rsid w:val="00DD7CAB"/>
    <w:pPr>
      <w:spacing w:after="240" w:line="240" w:lineRule="auto"/>
      <w:outlineLvl w:val="0"/>
    </w:pPr>
    <w:rPr>
      <w:rFonts w:ascii="Times New Roman" w:hAnsi="Times New Roman" w:cs="Times New Roman"/>
    </w:rPr>
  </w:style>
  <w:style w:type="paragraph" w:styleId="Heading2">
    <w:name w:val="heading 2"/>
    <w:basedOn w:val="Normal"/>
    <w:next w:val="Normal"/>
    <w:link w:val="Heading2Char"/>
    <w:uiPriority w:val="9"/>
    <w:semiHidden/>
    <w:unhideWhenUsed/>
    <w:qFormat/>
    <w:rsid w:val="00D82A7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82A7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82A7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82A7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82A7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82A7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82A7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82A7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D7CAB"/>
    <w:rPr>
      <w:rFonts w:ascii="Times New Roman" w:eastAsiaTheme="minorEastAsia" w:hAnsi="Times New Roman" w:cs="Times New Roman"/>
    </w:rPr>
  </w:style>
  <w:style w:type="character" w:customStyle="1" w:styleId="Heading2Char">
    <w:name w:val="Heading 2 Char"/>
    <w:basedOn w:val="DefaultParagraphFont"/>
    <w:link w:val="Heading2"/>
    <w:uiPriority w:val="9"/>
    <w:semiHidden/>
    <w:rsid w:val="00D82A7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82A7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82A7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82A7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82A7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82A7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82A7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82A7A"/>
    <w:rPr>
      <w:rFonts w:eastAsiaTheme="majorEastAsia" w:cstheme="majorBidi"/>
      <w:color w:val="272727" w:themeColor="text1" w:themeTint="D8"/>
    </w:rPr>
  </w:style>
  <w:style w:type="paragraph" w:styleId="Title">
    <w:name w:val="Title"/>
    <w:basedOn w:val="Normal"/>
    <w:next w:val="Normal"/>
    <w:link w:val="TitleChar"/>
    <w:uiPriority w:val="10"/>
    <w:qFormat/>
    <w:rsid w:val="00D82A7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82A7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82A7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82A7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82A7A"/>
    <w:pPr>
      <w:spacing w:before="160"/>
      <w:jc w:val="center"/>
    </w:pPr>
    <w:rPr>
      <w:i/>
      <w:iCs/>
      <w:color w:val="404040" w:themeColor="text1" w:themeTint="BF"/>
    </w:rPr>
  </w:style>
  <w:style w:type="character" w:customStyle="1" w:styleId="QuoteChar">
    <w:name w:val="Quote Char"/>
    <w:basedOn w:val="DefaultParagraphFont"/>
    <w:link w:val="Quote"/>
    <w:uiPriority w:val="29"/>
    <w:rsid w:val="00D82A7A"/>
    <w:rPr>
      <w:i/>
      <w:iCs/>
      <w:color w:val="404040" w:themeColor="text1" w:themeTint="BF"/>
    </w:rPr>
  </w:style>
  <w:style w:type="paragraph" w:styleId="ListParagraph">
    <w:name w:val="List Paragraph"/>
    <w:basedOn w:val="Normal"/>
    <w:uiPriority w:val="34"/>
    <w:qFormat/>
    <w:rsid w:val="00D82A7A"/>
    <w:pPr>
      <w:ind w:left="720"/>
      <w:contextualSpacing/>
    </w:pPr>
  </w:style>
  <w:style w:type="character" w:styleId="IntenseEmphasis">
    <w:name w:val="Intense Emphasis"/>
    <w:basedOn w:val="DefaultParagraphFont"/>
    <w:uiPriority w:val="21"/>
    <w:qFormat/>
    <w:rsid w:val="00D82A7A"/>
    <w:rPr>
      <w:i/>
      <w:iCs/>
      <w:color w:val="0F4761" w:themeColor="accent1" w:themeShade="BF"/>
    </w:rPr>
  </w:style>
  <w:style w:type="paragraph" w:styleId="IntenseQuote">
    <w:name w:val="Intense Quote"/>
    <w:basedOn w:val="Normal"/>
    <w:next w:val="Normal"/>
    <w:link w:val="IntenseQuoteChar"/>
    <w:uiPriority w:val="30"/>
    <w:qFormat/>
    <w:rsid w:val="00D82A7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82A7A"/>
    <w:rPr>
      <w:i/>
      <w:iCs/>
      <w:color w:val="0F4761" w:themeColor="accent1" w:themeShade="BF"/>
    </w:rPr>
  </w:style>
  <w:style w:type="character" w:styleId="IntenseReference">
    <w:name w:val="Intense Reference"/>
    <w:basedOn w:val="DefaultParagraphFont"/>
    <w:uiPriority w:val="32"/>
    <w:qFormat/>
    <w:rsid w:val="00D82A7A"/>
    <w:rPr>
      <w:b/>
      <w:bCs/>
      <w:smallCaps/>
      <w:color w:val="0F4761" w:themeColor="accent1" w:themeShade="BF"/>
      <w:spacing w:val="5"/>
    </w:rPr>
  </w:style>
  <w:style w:type="character" w:styleId="Hyperlink">
    <w:name w:val="Hyperlink"/>
    <w:basedOn w:val="DefaultParagraphFont"/>
    <w:uiPriority w:val="99"/>
    <w:unhideWhenUsed/>
    <w:rsid w:val="00B6466D"/>
    <w:rPr>
      <w:color w:val="467886" w:themeColor="hyperlink"/>
      <w:u w:val="single"/>
    </w:rPr>
  </w:style>
  <w:style w:type="character" w:styleId="UnresolvedMention">
    <w:name w:val="Unresolved Mention"/>
    <w:basedOn w:val="DefaultParagraphFont"/>
    <w:uiPriority w:val="99"/>
    <w:semiHidden/>
    <w:unhideWhenUsed/>
    <w:rsid w:val="00B6466D"/>
    <w:rPr>
      <w:color w:val="605E5C"/>
      <w:shd w:val="clear" w:color="auto" w:fill="E1DFDD"/>
    </w:rPr>
  </w:style>
  <w:style w:type="paragraph" w:styleId="Header">
    <w:name w:val="header"/>
    <w:basedOn w:val="Normal"/>
    <w:link w:val="HeaderChar"/>
    <w:uiPriority w:val="99"/>
    <w:unhideWhenUsed/>
    <w:rsid w:val="00B12BCD"/>
    <w:pPr>
      <w:tabs>
        <w:tab w:val="center" w:pos="4680"/>
        <w:tab w:val="right" w:pos="9360"/>
      </w:tabs>
      <w:spacing w:after="0" w:line="240" w:lineRule="auto"/>
    </w:pPr>
  </w:style>
  <w:style w:type="character" w:customStyle="1" w:styleId="HeaderChar">
    <w:name w:val="Header Char"/>
    <w:basedOn w:val="DefaultParagraphFont"/>
    <w:link w:val="Header"/>
    <w:uiPriority w:val="99"/>
    <w:rsid w:val="00B12BCD"/>
  </w:style>
  <w:style w:type="paragraph" w:styleId="Footer">
    <w:name w:val="footer"/>
    <w:basedOn w:val="Normal"/>
    <w:link w:val="FooterChar"/>
    <w:uiPriority w:val="99"/>
    <w:unhideWhenUsed/>
    <w:rsid w:val="00B12BCD"/>
    <w:pPr>
      <w:tabs>
        <w:tab w:val="center" w:pos="4680"/>
        <w:tab w:val="right" w:pos="9360"/>
      </w:tabs>
      <w:spacing w:after="0" w:line="240" w:lineRule="auto"/>
    </w:pPr>
  </w:style>
  <w:style w:type="character" w:customStyle="1" w:styleId="FooterChar">
    <w:name w:val="Footer Char"/>
    <w:basedOn w:val="DefaultParagraphFont"/>
    <w:link w:val="Footer"/>
    <w:uiPriority w:val="99"/>
    <w:rsid w:val="00B12BCD"/>
  </w:style>
  <w:style w:type="paragraph" w:styleId="EndnoteText">
    <w:name w:val="endnote text"/>
    <w:basedOn w:val="Normal"/>
    <w:link w:val="EndnoteTextChar"/>
    <w:uiPriority w:val="99"/>
    <w:semiHidden/>
    <w:unhideWhenUsed/>
    <w:rsid w:val="0029272B"/>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9272B"/>
    <w:rPr>
      <w:sz w:val="20"/>
      <w:szCs w:val="20"/>
    </w:rPr>
  </w:style>
  <w:style w:type="character" w:styleId="EndnoteReference">
    <w:name w:val="endnote reference"/>
    <w:basedOn w:val="DefaultParagraphFont"/>
    <w:uiPriority w:val="99"/>
    <w:semiHidden/>
    <w:unhideWhenUsed/>
    <w:rsid w:val="0029272B"/>
    <w:rPr>
      <w:vertAlign w:val="superscript"/>
    </w:rPr>
  </w:style>
  <w:style w:type="character" w:customStyle="1" w:styleId="text">
    <w:name w:val="text"/>
    <w:basedOn w:val="DefaultParagraphFont"/>
    <w:rsid w:val="00645E0A"/>
  </w:style>
  <w:style w:type="character" w:styleId="PageNumber">
    <w:name w:val="page number"/>
    <w:basedOn w:val="DefaultParagraphFont"/>
    <w:uiPriority w:val="99"/>
    <w:semiHidden/>
    <w:unhideWhenUsed/>
    <w:rsid w:val="00E97F0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955548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onesj@cofc.ed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E7B20C-A29C-3A44-A809-92F5AB231420}">
  <ds:schemaRefs>
    <ds:schemaRef ds:uri="http://schemas.openxmlformats.org/officeDocument/2006/bibliography"/>
  </ds:schemaRefs>
</ds:datastoreItem>
</file>

<file path=docMetadata/LabelInfo.xml><?xml version="1.0" encoding="utf-8"?>
<clbl:labelList xmlns:clbl="http://schemas.microsoft.com/office/2020/mipLabelMetadata">
  <clbl:label id="{e285d438-dbba-4a4c-941c-593ba422deac}" enabled="0" method="" siteId="{e285d438-dbba-4a4c-941c-593ba422deac}" removed="1"/>
</clbl:labelList>
</file>

<file path=docProps/app.xml><?xml version="1.0" encoding="utf-8"?>
<Properties xmlns="http://schemas.openxmlformats.org/officeDocument/2006/extended-properties" xmlns:vt="http://schemas.openxmlformats.org/officeDocument/2006/docPropsVTypes">
  <Template>Normal.dotm</Template>
  <TotalTime>2</TotalTime>
  <Pages>4</Pages>
  <Words>2213</Words>
  <Characters>12620</Characters>
  <Application>Microsoft Office Word</Application>
  <DocSecurity>8</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Jones, Elisa J</dc:creator>
  <cp:keywords/>
  <dc:description/>
  <cp:lastModifiedBy>Kylie Sago</cp:lastModifiedBy>
  <cp:revision>7</cp:revision>
  <dcterms:created xsi:type="dcterms:W3CDTF">2025-06-17T22:40:00Z</dcterms:created>
  <dcterms:modified xsi:type="dcterms:W3CDTF">2025-06-20T23:24:00Z</dcterms:modified>
</cp:coreProperties>
</file>