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E69AD1" w14:textId="77777777" w:rsidR="006B0F42" w:rsidRDefault="00A17B73" w:rsidP="00677E0D">
      <w:pPr>
        <w:spacing w:after="480" w:line="240" w:lineRule="auto"/>
        <w:rPr>
          <w:rFonts w:ascii="Times New Roman" w:hAnsi="Times New Roman" w:cs="Times New Roman"/>
          <w:color w:val="000000" w:themeColor="text1"/>
        </w:rPr>
      </w:pPr>
      <w:r w:rsidRPr="003B45E6">
        <w:rPr>
          <w:rFonts w:ascii="Times New Roman" w:hAnsi="Times New Roman" w:cs="Times New Roman"/>
          <w:i/>
          <w:iCs/>
          <w:color w:val="000000" w:themeColor="text1"/>
        </w:rPr>
        <w:t>H-France Forum</w:t>
      </w:r>
      <w:r>
        <w:rPr>
          <w:rFonts w:ascii="Times New Roman" w:hAnsi="Times New Roman" w:cs="Times New Roman"/>
          <w:i/>
          <w:iCs/>
          <w:color w:val="000000" w:themeColor="text1"/>
        </w:rPr>
        <w:br/>
      </w:r>
      <w:r>
        <w:rPr>
          <w:rFonts w:ascii="Times New Roman" w:hAnsi="Times New Roman" w:cs="Times New Roman"/>
          <w:color w:val="000000" w:themeColor="text1"/>
        </w:rPr>
        <w:t xml:space="preserve">Volume </w:t>
      </w:r>
      <w:r w:rsidR="00D9297B">
        <w:rPr>
          <w:rFonts w:ascii="Times New Roman" w:hAnsi="Times New Roman" w:cs="Times New Roman"/>
          <w:color w:val="000000" w:themeColor="text1"/>
        </w:rPr>
        <w:t>20</w:t>
      </w:r>
      <w:r>
        <w:rPr>
          <w:rFonts w:ascii="Times New Roman" w:hAnsi="Times New Roman" w:cs="Times New Roman"/>
          <w:color w:val="000000" w:themeColor="text1"/>
        </w:rPr>
        <w:t xml:space="preserve"> (2025), Issue </w:t>
      </w:r>
      <w:r w:rsidR="00D9297B">
        <w:rPr>
          <w:rFonts w:ascii="Times New Roman" w:hAnsi="Times New Roman" w:cs="Times New Roman"/>
          <w:color w:val="000000" w:themeColor="text1"/>
        </w:rPr>
        <w:t>3</w:t>
      </w:r>
      <w:r>
        <w:rPr>
          <w:rFonts w:ascii="Times New Roman" w:hAnsi="Times New Roman" w:cs="Times New Roman"/>
          <w:color w:val="000000" w:themeColor="text1"/>
        </w:rPr>
        <w:t>, #</w:t>
      </w:r>
      <w:r w:rsidR="00D9297B">
        <w:rPr>
          <w:rFonts w:ascii="Times New Roman" w:hAnsi="Times New Roman" w:cs="Times New Roman"/>
          <w:color w:val="000000" w:themeColor="text1"/>
        </w:rPr>
        <w:t>5</w:t>
      </w:r>
    </w:p>
    <w:p w14:paraId="31F28EE8" w14:textId="7B61E496" w:rsidR="006F18FA" w:rsidRPr="00677E0D" w:rsidRDefault="00A17B73" w:rsidP="00677E0D">
      <w:pPr>
        <w:spacing w:after="480" w:line="240" w:lineRule="auto"/>
        <w:rPr>
          <w:rFonts w:ascii="Times New Roman" w:hAnsi="Times New Roman" w:cs="Times New Roman"/>
          <w:color w:val="000000" w:themeColor="text1"/>
        </w:rPr>
      </w:pPr>
      <w:r>
        <w:rPr>
          <w:rFonts w:ascii="Times New Roman" w:hAnsi="Times New Roman" w:cs="Times New Roman"/>
          <w:color w:val="000000" w:themeColor="text1"/>
        </w:rPr>
        <w:t xml:space="preserve">Adam Shatz, </w:t>
      </w:r>
      <w:r w:rsidRPr="003B45E6">
        <w:rPr>
          <w:rFonts w:ascii="Times New Roman" w:hAnsi="Times New Roman" w:cs="Times New Roman"/>
          <w:i/>
          <w:iCs/>
          <w:color w:val="000000" w:themeColor="text1"/>
        </w:rPr>
        <w:t>The Rebel’s Clinic. The Revolutionary Lives of Frantz Fanon</w:t>
      </w:r>
      <w:r>
        <w:rPr>
          <w:rFonts w:ascii="Times New Roman" w:hAnsi="Times New Roman" w:cs="Times New Roman"/>
          <w:color w:val="000000" w:themeColor="text1"/>
        </w:rPr>
        <w:t xml:space="preserve">. </w:t>
      </w:r>
      <w:r w:rsidRPr="003B45E6">
        <w:rPr>
          <w:rFonts w:ascii="Times New Roman" w:hAnsi="Times New Roman" w:cs="Times New Roman"/>
          <w:color w:val="000000" w:themeColor="text1"/>
        </w:rPr>
        <w:t>New York</w:t>
      </w:r>
      <w:r>
        <w:rPr>
          <w:rFonts w:ascii="Times New Roman" w:hAnsi="Times New Roman" w:cs="Times New Roman"/>
          <w:color w:val="000000" w:themeColor="text1"/>
        </w:rPr>
        <w:t>:</w:t>
      </w:r>
      <w:r w:rsidRPr="003B45E6">
        <w:rPr>
          <w:rFonts w:ascii="Times New Roman" w:hAnsi="Times New Roman" w:cs="Times New Roman"/>
          <w:color w:val="000000" w:themeColor="text1"/>
        </w:rPr>
        <w:t xml:space="preserve"> Farrar, Straus</w:t>
      </w:r>
      <w:r w:rsidR="00606320">
        <w:rPr>
          <w:rFonts w:ascii="Times New Roman" w:hAnsi="Times New Roman" w:cs="Times New Roman"/>
          <w:color w:val="000000" w:themeColor="text1"/>
        </w:rPr>
        <w:t>,</w:t>
      </w:r>
      <w:r w:rsidRPr="003B45E6">
        <w:rPr>
          <w:rFonts w:ascii="Times New Roman" w:hAnsi="Times New Roman" w:cs="Times New Roman"/>
          <w:color w:val="000000" w:themeColor="text1"/>
        </w:rPr>
        <w:t xml:space="preserve"> and Giroux, 2024. 464</w:t>
      </w:r>
      <w:r>
        <w:rPr>
          <w:rFonts w:ascii="Times New Roman" w:hAnsi="Times New Roman" w:cs="Times New Roman"/>
          <w:color w:val="000000" w:themeColor="text1"/>
        </w:rPr>
        <w:t xml:space="preserve"> pp</w:t>
      </w:r>
      <w:r w:rsidRPr="003B45E6">
        <w:rPr>
          <w:rFonts w:ascii="Times New Roman" w:hAnsi="Times New Roman" w:cs="Times New Roman"/>
          <w:color w:val="000000" w:themeColor="text1"/>
        </w:rPr>
        <w:t xml:space="preserve">. </w:t>
      </w:r>
      <w:r>
        <w:rPr>
          <w:rFonts w:ascii="Times New Roman" w:hAnsi="Times New Roman" w:cs="Times New Roman"/>
          <w:color w:val="000000" w:themeColor="text1"/>
        </w:rPr>
        <w:t>Illustrations, notes, and index.</w:t>
      </w:r>
      <w:r w:rsidRPr="003B45E6">
        <w:rPr>
          <w:rFonts w:ascii="Times New Roman" w:hAnsi="Times New Roman" w:cs="Times New Roman"/>
          <w:color w:val="000000" w:themeColor="text1"/>
        </w:rPr>
        <w:t xml:space="preserve"> $32</w:t>
      </w:r>
      <w:r>
        <w:rPr>
          <w:rFonts w:ascii="Times New Roman" w:hAnsi="Times New Roman" w:cs="Times New Roman"/>
          <w:color w:val="000000" w:themeColor="text1"/>
        </w:rPr>
        <w:t>.00 (cl)</w:t>
      </w:r>
      <w:r w:rsidRPr="003B45E6">
        <w:rPr>
          <w:rFonts w:ascii="Times New Roman" w:hAnsi="Times New Roman" w:cs="Times New Roman"/>
          <w:color w:val="000000" w:themeColor="text1"/>
        </w:rPr>
        <w:t>. ISBN 9780374176426</w:t>
      </w:r>
      <w:r>
        <w:rPr>
          <w:rFonts w:ascii="Times New Roman" w:hAnsi="Times New Roman" w:cs="Times New Roman"/>
          <w:color w:val="000000" w:themeColor="text1"/>
        </w:rPr>
        <w:t xml:space="preserve">. $20.00 (pb) ISBN </w:t>
      </w:r>
      <w:r w:rsidRPr="003B45E6">
        <w:rPr>
          <w:rFonts w:ascii="Times New Roman" w:hAnsi="Times New Roman" w:cs="Times New Roman"/>
          <w:color w:val="000000" w:themeColor="text1"/>
        </w:rPr>
        <w:t>9781250347619</w:t>
      </w:r>
      <w:r>
        <w:rPr>
          <w:rFonts w:ascii="Times New Roman" w:hAnsi="Times New Roman" w:cs="Times New Roman"/>
          <w:color w:val="000000" w:themeColor="text1"/>
        </w:rPr>
        <w:t>. $</w:t>
      </w:r>
      <w:r w:rsidR="006F18FA">
        <w:rPr>
          <w:rFonts w:ascii="Times New Roman" w:hAnsi="Times New Roman" w:cs="Times New Roman"/>
          <w:color w:val="000000" w:themeColor="text1"/>
        </w:rPr>
        <w:t>12</w:t>
      </w:r>
      <w:r>
        <w:rPr>
          <w:rFonts w:ascii="Times New Roman" w:hAnsi="Times New Roman" w:cs="Times New Roman"/>
          <w:color w:val="000000" w:themeColor="text1"/>
        </w:rPr>
        <w:t xml:space="preserve">.99 (eb). ISBN </w:t>
      </w:r>
      <w:r w:rsidRPr="003B45E6">
        <w:rPr>
          <w:rFonts w:ascii="Times New Roman" w:hAnsi="Times New Roman" w:cs="Times New Roman"/>
          <w:color w:val="000000" w:themeColor="text1"/>
        </w:rPr>
        <w:t>9780374720001</w:t>
      </w:r>
      <w:r>
        <w:rPr>
          <w:rFonts w:ascii="Times New Roman" w:hAnsi="Times New Roman" w:cs="Times New Roman"/>
          <w:color w:val="000000" w:themeColor="text1"/>
        </w:rPr>
        <w:t>.</w:t>
      </w:r>
    </w:p>
    <w:p w14:paraId="5F832093" w14:textId="77777777" w:rsidR="006B0F42" w:rsidRPr="00333E3C" w:rsidRDefault="006F18FA" w:rsidP="00333E3C">
      <w:pPr>
        <w:pStyle w:val="Heading1"/>
        <w:spacing w:before="0" w:after="240" w:line="240" w:lineRule="auto"/>
        <w:rPr>
          <w:rFonts w:ascii="Times New Roman" w:hAnsi="Times New Roman" w:cs="Times New Roman"/>
          <w:color w:val="000000" w:themeColor="text1"/>
          <w:sz w:val="24"/>
          <w:szCs w:val="24"/>
        </w:rPr>
      </w:pPr>
      <w:r w:rsidRPr="00333E3C">
        <w:rPr>
          <w:rFonts w:ascii="Times New Roman" w:hAnsi="Times New Roman" w:cs="Times New Roman"/>
          <w:color w:val="000000" w:themeColor="text1"/>
          <w:sz w:val="24"/>
          <w:szCs w:val="24"/>
        </w:rPr>
        <w:t xml:space="preserve">Author’s </w:t>
      </w:r>
      <w:r w:rsidR="00A17B73" w:rsidRPr="00333E3C">
        <w:rPr>
          <w:rFonts w:ascii="Times New Roman" w:hAnsi="Times New Roman" w:cs="Times New Roman"/>
          <w:color w:val="000000" w:themeColor="text1"/>
          <w:sz w:val="24"/>
          <w:szCs w:val="24"/>
        </w:rPr>
        <w:t>Response by Adam Shatz</w:t>
      </w:r>
    </w:p>
    <w:p w14:paraId="532E9D00" w14:textId="77777777" w:rsidR="006B0F42" w:rsidRDefault="00802354" w:rsidP="00C0241E">
      <w:pPr>
        <w:spacing w:after="240" w:line="240" w:lineRule="auto"/>
        <w:rPr>
          <w:rFonts w:ascii="Times New Roman" w:hAnsi="Times New Roman" w:cs="Times New Roman"/>
        </w:rPr>
      </w:pPr>
      <w:r w:rsidRPr="00A25BE0">
        <w:rPr>
          <w:rFonts w:ascii="Times New Roman" w:hAnsi="Times New Roman" w:cs="Times New Roman"/>
        </w:rPr>
        <w:t xml:space="preserve">I am grateful to Abdourahman Waberi, Keithley Woolward, Etienne Achille, and Fazia Aitel for their sensitive, energetic, sometimes argumentative, but always courteous responses to </w:t>
      </w:r>
      <w:r w:rsidRPr="00A25BE0">
        <w:rPr>
          <w:rFonts w:ascii="Times New Roman" w:hAnsi="Times New Roman" w:cs="Times New Roman"/>
          <w:i/>
          <w:iCs/>
        </w:rPr>
        <w:t>The Rebel’s Clinic</w:t>
      </w:r>
      <w:r w:rsidRPr="00A25BE0">
        <w:rPr>
          <w:rFonts w:ascii="Times New Roman" w:hAnsi="Times New Roman" w:cs="Times New Roman"/>
        </w:rPr>
        <w:t xml:space="preserve">. That they are quite distinct in their observations, whether in praise or in criticism, is hardly surprising, because the subject of </w:t>
      </w:r>
      <w:r w:rsidRPr="00A25BE0">
        <w:rPr>
          <w:rFonts w:ascii="Times New Roman" w:hAnsi="Times New Roman" w:cs="Times New Roman"/>
          <w:i/>
          <w:iCs/>
        </w:rPr>
        <w:t>The Rebel’s Clinic</w:t>
      </w:r>
      <w:r w:rsidRPr="00A25BE0">
        <w:rPr>
          <w:rFonts w:ascii="Times New Roman" w:hAnsi="Times New Roman" w:cs="Times New Roman"/>
        </w:rPr>
        <w:t xml:space="preserve"> speaks to a considerable range of preoccupations, political, cultural, and intellectual. </w:t>
      </w:r>
    </w:p>
    <w:p w14:paraId="42D1F335" w14:textId="44859193" w:rsidR="006B0F42" w:rsidRDefault="00802354" w:rsidP="00C0241E">
      <w:pPr>
        <w:spacing w:after="240" w:line="240" w:lineRule="auto"/>
        <w:rPr>
          <w:rFonts w:ascii="Times New Roman" w:hAnsi="Times New Roman" w:cs="Times New Roman"/>
        </w:rPr>
      </w:pPr>
      <w:r w:rsidRPr="00A25BE0">
        <w:rPr>
          <w:rFonts w:ascii="Times New Roman" w:hAnsi="Times New Roman" w:cs="Times New Roman"/>
        </w:rPr>
        <w:t xml:space="preserve">Fanon’s life and work, which traversed so many geographies during his lifetime and even more posthumously, naturally lend themselves to a multiplicity of interpretations. I tried to </w:t>
      </w:r>
      <w:r w:rsidR="00B12D27" w:rsidRPr="00A25BE0">
        <w:rPr>
          <w:rFonts w:ascii="Times New Roman" w:hAnsi="Times New Roman" w:cs="Times New Roman"/>
        </w:rPr>
        <w:t>evoke</w:t>
      </w:r>
      <w:r w:rsidR="00F11AFF" w:rsidRPr="00A25BE0">
        <w:rPr>
          <w:rFonts w:ascii="Times New Roman" w:hAnsi="Times New Roman" w:cs="Times New Roman"/>
        </w:rPr>
        <w:t xml:space="preserve"> </w:t>
      </w:r>
      <w:r w:rsidRPr="00A25BE0">
        <w:rPr>
          <w:rFonts w:ascii="Times New Roman" w:hAnsi="Times New Roman" w:cs="Times New Roman"/>
        </w:rPr>
        <w:t>Fanon’s multiple interpretative legacies or afterlives in the epilogue, “Specters of Fanon,” but it is of course impossible to represent these with anything like comprehensiveness, particularly because they will continue to proliferate: a testament to the richness of his work, as well as to the vicissitudes, challenges, and catastrophes of contemporary history. There are, to be sure, thinkers who are done with Fanon, but he</w:t>
      </w:r>
      <w:r w:rsidR="00913854">
        <w:rPr>
          <w:rFonts w:ascii="Times New Roman" w:hAnsi="Times New Roman" w:cs="Times New Roman"/>
        </w:rPr>
        <w:t xml:space="preserve">, </w:t>
      </w:r>
      <w:r w:rsidRPr="00A25BE0">
        <w:rPr>
          <w:rFonts w:ascii="Times New Roman" w:hAnsi="Times New Roman" w:cs="Times New Roman"/>
        </w:rPr>
        <w:t>or rather the set of questions he asked about matters of colonialism, empire, racism, power, inequality, domination</w:t>
      </w:r>
      <w:r w:rsidR="006F18FA">
        <w:rPr>
          <w:rFonts w:ascii="Times New Roman" w:hAnsi="Times New Roman" w:cs="Times New Roman"/>
        </w:rPr>
        <w:t>,</w:t>
      </w:r>
      <w:r w:rsidRPr="00A25BE0">
        <w:rPr>
          <w:rFonts w:ascii="Times New Roman" w:hAnsi="Times New Roman" w:cs="Times New Roman"/>
        </w:rPr>
        <w:t xml:space="preserve"> and violence</w:t>
      </w:r>
      <w:r w:rsidR="00913854">
        <w:rPr>
          <w:rFonts w:ascii="Times New Roman" w:hAnsi="Times New Roman" w:cs="Times New Roman"/>
        </w:rPr>
        <w:t xml:space="preserve">, </w:t>
      </w:r>
      <w:r w:rsidRPr="00A25BE0">
        <w:rPr>
          <w:rFonts w:ascii="Times New Roman" w:hAnsi="Times New Roman" w:cs="Times New Roman"/>
        </w:rPr>
        <w:t xml:space="preserve">is not done with us. </w:t>
      </w:r>
    </w:p>
    <w:p w14:paraId="4B94992D" w14:textId="530C60B1" w:rsidR="006B0F42" w:rsidRDefault="00F11AFF" w:rsidP="00C0241E">
      <w:pPr>
        <w:spacing w:after="240" w:line="240" w:lineRule="auto"/>
        <w:rPr>
          <w:rFonts w:ascii="Times New Roman" w:hAnsi="Times New Roman" w:cs="Times New Roman"/>
        </w:rPr>
      </w:pPr>
      <w:r w:rsidRPr="00A25BE0">
        <w:rPr>
          <w:rFonts w:ascii="Times New Roman" w:hAnsi="Times New Roman" w:cs="Times New Roman"/>
        </w:rPr>
        <w:t xml:space="preserve">The novelist </w:t>
      </w:r>
      <w:r w:rsidR="00802354" w:rsidRPr="00A25BE0">
        <w:rPr>
          <w:rFonts w:ascii="Times New Roman" w:hAnsi="Times New Roman" w:cs="Times New Roman"/>
        </w:rPr>
        <w:t>Abdourahman Waberi</w:t>
      </w:r>
      <w:r w:rsidRPr="00A25BE0">
        <w:rPr>
          <w:rFonts w:ascii="Times New Roman" w:hAnsi="Times New Roman" w:cs="Times New Roman"/>
        </w:rPr>
        <w:t xml:space="preserve"> </w:t>
      </w:r>
      <w:r w:rsidR="00802354" w:rsidRPr="00A25BE0">
        <w:rPr>
          <w:rFonts w:ascii="Times New Roman" w:hAnsi="Times New Roman" w:cs="Times New Roman"/>
        </w:rPr>
        <w:t xml:space="preserve">captures the literary inspiration behind </w:t>
      </w:r>
      <w:r w:rsidR="00802354" w:rsidRPr="00A25BE0">
        <w:rPr>
          <w:rFonts w:ascii="Times New Roman" w:hAnsi="Times New Roman" w:cs="Times New Roman"/>
          <w:i/>
          <w:iCs/>
        </w:rPr>
        <w:t>The Rebel’s Clinic</w:t>
      </w:r>
      <w:r w:rsidR="00802354" w:rsidRPr="00A25BE0">
        <w:rPr>
          <w:rFonts w:ascii="Times New Roman" w:hAnsi="Times New Roman" w:cs="Times New Roman"/>
        </w:rPr>
        <w:t>. This book is not intended as a contribution to the discipline of history, although I hope it is one; still less is it designed to advance the project of Fanon studies or of academic Fanonism, although I am happy if scholars in those fields find the book to be illuminating or useful. This is a literary biography of an intellectual and political journey through the era of decolonization, and a portrait of one of the era’s leading figures</w:t>
      </w:r>
      <w:r w:rsidR="00CC21F3">
        <w:rPr>
          <w:rFonts w:ascii="Times New Roman" w:hAnsi="Times New Roman" w:cs="Times New Roman"/>
        </w:rPr>
        <w:t>—</w:t>
      </w:r>
      <w:r w:rsidR="00802354" w:rsidRPr="00A25BE0">
        <w:rPr>
          <w:rFonts w:ascii="Times New Roman" w:hAnsi="Times New Roman" w:cs="Times New Roman"/>
        </w:rPr>
        <w:t>a portrait whose aim is not to unmask Fanon, to demystify him or to make him appear smaller, but rather to reveal him in his grandeur and his brilliance, but also in his fragility, his vulnerability, his caprice, his blind spots. As Waberi underlines, Marie-Jeanne Manuellan is an important “character” in the book because she was a</w:t>
      </w:r>
      <w:r w:rsidRPr="00A25BE0">
        <w:rPr>
          <w:rFonts w:ascii="Times New Roman" w:hAnsi="Times New Roman" w:cs="Times New Roman"/>
        </w:rPr>
        <w:t xml:space="preserve">n unusually </w:t>
      </w:r>
      <w:r w:rsidR="00802354" w:rsidRPr="00A25BE0">
        <w:rPr>
          <w:rFonts w:ascii="Times New Roman" w:hAnsi="Times New Roman" w:cs="Times New Roman"/>
        </w:rPr>
        <w:t>perceptive witness, adoring of Fanon but also capable of seeing him with a certain detachment. And she was, after all, his</w:t>
      </w:r>
      <w:r w:rsidR="00913854">
        <w:rPr>
          <w:rFonts w:ascii="Times New Roman" w:hAnsi="Times New Roman" w:cs="Times New Roman"/>
        </w:rPr>
        <w:t xml:space="preserve"> “tape recorder”</w:t>
      </w:r>
      <w:r w:rsidR="00802354" w:rsidRPr="00A25BE0">
        <w:rPr>
          <w:rFonts w:ascii="Times New Roman" w:hAnsi="Times New Roman" w:cs="Times New Roman"/>
        </w:rPr>
        <w:t xml:space="preserve"> as he called her, the person to whom he dictated </w:t>
      </w:r>
      <w:r w:rsidR="00802354" w:rsidRPr="00A25BE0">
        <w:rPr>
          <w:rFonts w:ascii="Times New Roman" w:hAnsi="Times New Roman" w:cs="Times New Roman"/>
          <w:i/>
          <w:iCs/>
        </w:rPr>
        <w:t>L’An 5 de la Révolution algérienne</w:t>
      </w:r>
      <w:r w:rsidR="00802354" w:rsidRPr="00A25BE0">
        <w:rPr>
          <w:rFonts w:ascii="Times New Roman" w:hAnsi="Times New Roman" w:cs="Times New Roman"/>
        </w:rPr>
        <w:t xml:space="preserve"> and </w:t>
      </w:r>
      <w:r w:rsidR="00802354" w:rsidRPr="00A25BE0">
        <w:rPr>
          <w:rFonts w:ascii="Times New Roman" w:hAnsi="Times New Roman" w:cs="Times New Roman"/>
          <w:i/>
          <w:iCs/>
        </w:rPr>
        <w:t>Les Damnés de la terre</w:t>
      </w:r>
      <w:r w:rsidR="00802354" w:rsidRPr="00A25BE0">
        <w:rPr>
          <w:rFonts w:ascii="Times New Roman" w:hAnsi="Times New Roman" w:cs="Times New Roman"/>
        </w:rPr>
        <w:t>. While I spoke to others who knew Fanon, including Alice Cherki, Mohamed Harbi</w:t>
      </w:r>
      <w:r w:rsidR="006F18FA">
        <w:rPr>
          <w:rFonts w:ascii="Times New Roman" w:hAnsi="Times New Roman" w:cs="Times New Roman"/>
        </w:rPr>
        <w:t>,</w:t>
      </w:r>
      <w:r w:rsidR="00802354" w:rsidRPr="00A25BE0">
        <w:rPr>
          <w:rFonts w:ascii="Times New Roman" w:hAnsi="Times New Roman" w:cs="Times New Roman"/>
        </w:rPr>
        <w:t xml:space="preserve"> and Guy Sitbon, no one depicted him with such subtlety and complexity as Marie-Jeanne. If the book “nous donne le sentiment de toucher du doigt un être en chair et en os, un homme dans son entièreté,” as Waberi writes, it is in large part thanks to her. </w:t>
      </w:r>
    </w:p>
    <w:p w14:paraId="0D2CBE92" w14:textId="77777777" w:rsidR="006B0F42" w:rsidRDefault="00802354" w:rsidP="00C0241E">
      <w:pPr>
        <w:spacing w:after="240" w:line="240" w:lineRule="auto"/>
        <w:rPr>
          <w:rFonts w:ascii="Times New Roman" w:hAnsi="Times New Roman" w:cs="Times New Roman"/>
        </w:rPr>
      </w:pPr>
      <w:r w:rsidRPr="00A25BE0">
        <w:rPr>
          <w:rFonts w:ascii="Times New Roman" w:hAnsi="Times New Roman" w:cs="Times New Roman"/>
        </w:rPr>
        <w:t xml:space="preserve">Keithley Woolward and Etienne Achille both argue vigorously for the centrality of Martinique and the Antilles to Fanon’s imagination. I could not agree more, and in my view no one who reads </w:t>
      </w:r>
      <w:r w:rsidRPr="00A25BE0">
        <w:rPr>
          <w:rFonts w:ascii="Times New Roman" w:hAnsi="Times New Roman" w:cs="Times New Roman"/>
          <w:i/>
          <w:iCs/>
        </w:rPr>
        <w:t>The Rebel’s Clinic</w:t>
      </w:r>
      <w:r w:rsidRPr="00A25BE0">
        <w:rPr>
          <w:rFonts w:ascii="Times New Roman" w:hAnsi="Times New Roman" w:cs="Times New Roman"/>
        </w:rPr>
        <w:t xml:space="preserve"> could finish the book without understanding this. It is true, as Achille writes, that I devote less space to Fanon’s early years in Martinique than David Macey, in his more traditional</w:t>
      </w:r>
      <w:r w:rsidR="00913854">
        <w:rPr>
          <w:rFonts w:ascii="Times New Roman" w:hAnsi="Times New Roman" w:cs="Times New Roman"/>
        </w:rPr>
        <w:t>—</w:t>
      </w:r>
      <w:r w:rsidRPr="00A25BE0">
        <w:rPr>
          <w:rFonts w:ascii="Times New Roman" w:hAnsi="Times New Roman" w:cs="Times New Roman"/>
        </w:rPr>
        <w:t>and more exhaustive</w:t>
      </w:r>
      <w:r w:rsidR="00913854">
        <w:rPr>
          <w:rFonts w:ascii="Times New Roman" w:hAnsi="Times New Roman" w:cs="Times New Roman"/>
        </w:rPr>
        <w:t>—</w:t>
      </w:r>
      <w:r w:rsidRPr="00A25BE0">
        <w:rPr>
          <w:rFonts w:ascii="Times New Roman" w:hAnsi="Times New Roman" w:cs="Times New Roman"/>
        </w:rPr>
        <w:t xml:space="preserve">biography. But the number of pages given over to his </w:t>
      </w:r>
      <w:r w:rsidRPr="00A25BE0">
        <w:rPr>
          <w:rFonts w:ascii="Times New Roman" w:hAnsi="Times New Roman" w:cs="Times New Roman"/>
        </w:rPr>
        <w:lastRenderedPageBreak/>
        <w:t xml:space="preserve">childhood is in no way an indication that I consider Martinique to be peripheral to his writing. One of the longest chapters in the book is a discussion of </w:t>
      </w:r>
      <w:r w:rsidRPr="00A25BE0">
        <w:rPr>
          <w:rFonts w:ascii="Times New Roman" w:hAnsi="Times New Roman" w:cs="Times New Roman"/>
          <w:i/>
          <w:iCs/>
        </w:rPr>
        <w:t>Peau noire, masques blancs</w:t>
      </w:r>
      <w:r w:rsidR="00913854">
        <w:rPr>
          <w:rFonts w:ascii="Times New Roman" w:hAnsi="Times New Roman" w:cs="Times New Roman"/>
        </w:rPr>
        <w:t>—</w:t>
      </w:r>
      <w:r w:rsidRPr="00A25BE0">
        <w:rPr>
          <w:rFonts w:ascii="Times New Roman" w:hAnsi="Times New Roman" w:cs="Times New Roman"/>
        </w:rPr>
        <w:t xml:space="preserve">a book that is very much about </w:t>
      </w:r>
      <w:r w:rsidR="00B12D27" w:rsidRPr="00A25BE0">
        <w:rPr>
          <w:rFonts w:ascii="Times New Roman" w:hAnsi="Times New Roman" w:cs="Times New Roman"/>
        </w:rPr>
        <w:t xml:space="preserve">the </w:t>
      </w:r>
      <w:r w:rsidRPr="00A25BE0">
        <w:rPr>
          <w:rFonts w:ascii="Times New Roman" w:hAnsi="Times New Roman" w:cs="Times New Roman"/>
        </w:rPr>
        <w:t xml:space="preserve">Antillean condition. </w:t>
      </w:r>
      <w:r w:rsidR="00F11AFF" w:rsidRPr="00A25BE0">
        <w:rPr>
          <w:rFonts w:ascii="Times New Roman" w:hAnsi="Times New Roman" w:cs="Times New Roman"/>
        </w:rPr>
        <w:t>Only</w:t>
      </w:r>
      <w:r w:rsidRPr="00A25BE0">
        <w:rPr>
          <w:rFonts w:ascii="Times New Roman" w:hAnsi="Times New Roman" w:cs="Times New Roman"/>
        </w:rPr>
        <w:t xml:space="preserve"> a West Indian could have written </w:t>
      </w:r>
      <w:r w:rsidRPr="00A25BE0">
        <w:rPr>
          <w:rFonts w:ascii="Times New Roman" w:hAnsi="Times New Roman" w:cs="Times New Roman"/>
          <w:i/>
          <w:iCs/>
        </w:rPr>
        <w:t>The Wretched of the Earth</w:t>
      </w:r>
      <w:r w:rsidRPr="00A25BE0">
        <w:rPr>
          <w:rFonts w:ascii="Times New Roman" w:hAnsi="Times New Roman" w:cs="Times New Roman"/>
        </w:rPr>
        <w:t>, with its metaphors of the plantation, its citations of Césaire and Roumain, its depiction of the colonized of the Third World as the slaves of modern capitalism. The dramatic cadences of his writing, I argue, owe much to the oral cultures of the Antilles</w:t>
      </w:r>
      <w:r w:rsidR="00973C31" w:rsidRPr="00A25BE0">
        <w:rPr>
          <w:rFonts w:ascii="Times New Roman" w:hAnsi="Times New Roman" w:cs="Times New Roman"/>
        </w:rPr>
        <w:t>, and to the poetry and plays of Césaire, which are abundantly cited in his work. As Achille concedes in his commentary, I offer a richer account than has been ventured by other interpreters of Fanon’s work of Suzanne Césaire’s influence, as well as an analysis of the parallel writings on the psychology of racism carried out by Fanon’s African American contemporaries, such as Richard Wright, James Baldwin, Ralph Ellison</w:t>
      </w:r>
      <w:r w:rsidR="006F18FA">
        <w:rPr>
          <w:rFonts w:ascii="Times New Roman" w:hAnsi="Times New Roman" w:cs="Times New Roman"/>
        </w:rPr>
        <w:t>,</w:t>
      </w:r>
      <w:r w:rsidR="00973C31" w:rsidRPr="00A25BE0">
        <w:rPr>
          <w:rFonts w:ascii="Times New Roman" w:hAnsi="Times New Roman" w:cs="Times New Roman"/>
        </w:rPr>
        <w:t xml:space="preserve"> and Harold Cruse.</w:t>
      </w:r>
    </w:p>
    <w:p w14:paraId="3B3AA9B0" w14:textId="77777777" w:rsidR="006B0F42" w:rsidRDefault="00973C31" w:rsidP="00C0241E">
      <w:pPr>
        <w:spacing w:after="240" w:line="240" w:lineRule="auto"/>
        <w:rPr>
          <w:rFonts w:ascii="Times New Roman" w:hAnsi="Times New Roman" w:cs="Times New Roman"/>
        </w:rPr>
      </w:pPr>
      <w:r w:rsidRPr="00A25BE0">
        <w:rPr>
          <w:rFonts w:ascii="Times New Roman" w:hAnsi="Times New Roman" w:cs="Times New Roman"/>
        </w:rPr>
        <w:t xml:space="preserve">So </w:t>
      </w:r>
      <w:r w:rsidR="00802354" w:rsidRPr="00A25BE0">
        <w:rPr>
          <w:rFonts w:ascii="Times New Roman" w:hAnsi="Times New Roman" w:cs="Times New Roman"/>
        </w:rPr>
        <w:t xml:space="preserve">Martinique is far more than simply “the place of his birth” in </w:t>
      </w:r>
      <w:r w:rsidR="00802354" w:rsidRPr="00A25BE0">
        <w:rPr>
          <w:rFonts w:ascii="Times New Roman" w:hAnsi="Times New Roman" w:cs="Times New Roman"/>
          <w:i/>
          <w:iCs/>
        </w:rPr>
        <w:t>The Rebel’s Clinic</w:t>
      </w:r>
      <w:r w:rsidRPr="00A25BE0">
        <w:rPr>
          <w:rFonts w:ascii="Times New Roman" w:hAnsi="Times New Roman" w:cs="Times New Roman"/>
        </w:rPr>
        <w:t xml:space="preserve">. But it is less significant as a </w:t>
      </w:r>
      <w:r w:rsidRPr="00E0768C">
        <w:rPr>
          <w:rFonts w:ascii="Times New Roman" w:hAnsi="Times New Roman" w:cs="Times New Roman"/>
        </w:rPr>
        <w:t>setting</w:t>
      </w:r>
      <w:r w:rsidRPr="00A25BE0">
        <w:rPr>
          <w:rFonts w:ascii="Times New Roman" w:hAnsi="Times New Roman" w:cs="Times New Roman"/>
        </w:rPr>
        <w:t xml:space="preserve">, in </w:t>
      </w:r>
      <w:r w:rsidRPr="00A25BE0">
        <w:rPr>
          <w:rFonts w:ascii="Times New Roman" w:hAnsi="Times New Roman" w:cs="Times New Roman"/>
          <w:i/>
          <w:iCs/>
        </w:rPr>
        <w:t>The Rebel’s Clinic</w:t>
      </w:r>
      <w:r w:rsidRPr="00A25BE0">
        <w:rPr>
          <w:rFonts w:ascii="Times New Roman" w:hAnsi="Times New Roman" w:cs="Times New Roman"/>
        </w:rPr>
        <w:t xml:space="preserve">, because </w:t>
      </w:r>
      <w:r w:rsidR="00802354" w:rsidRPr="00A25BE0">
        <w:rPr>
          <w:rFonts w:ascii="Times New Roman" w:hAnsi="Times New Roman" w:cs="Times New Roman"/>
        </w:rPr>
        <w:t xml:space="preserve">what he learned about Martinique’s intellectual and poetic traditions he mostly learned as a student in Lyon, where he first read </w:t>
      </w:r>
      <w:r w:rsidR="00802354" w:rsidRPr="00A25BE0">
        <w:rPr>
          <w:rFonts w:ascii="Times New Roman" w:hAnsi="Times New Roman" w:cs="Times New Roman"/>
          <w:i/>
          <w:iCs/>
        </w:rPr>
        <w:t>Tropiques</w:t>
      </w:r>
      <w:r w:rsidR="00802354" w:rsidRPr="00A25BE0">
        <w:rPr>
          <w:rFonts w:ascii="Times New Roman" w:hAnsi="Times New Roman" w:cs="Times New Roman"/>
        </w:rPr>
        <w:t>. His encounter with Négritude, a movement that</w:t>
      </w:r>
      <w:r w:rsidRPr="00A25BE0">
        <w:rPr>
          <w:rFonts w:ascii="Times New Roman" w:hAnsi="Times New Roman" w:cs="Times New Roman"/>
        </w:rPr>
        <w:t>, let us recall,</w:t>
      </w:r>
      <w:r w:rsidR="00802354" w:rsidRPr="00A25BE0">
        <w:rPr>
          <w:rFonts w:ascii="Times New Roman" w:hAnsi="Times New Roman" w:cs="Times New Roman"/>
        </w:rPr>
        <w:t xml:space="preserve"> emerged in Paris, among West Indian and African students and writers, took place</w:t>
      </w:r>
      <w:r w:rsidR="00802354" w:rsidRPr="006F18FA">
        <w:rPr>
          <w:rFonts w:ascii="Times New Roman" w:hAnsi="Times New Roman" w:cs="Times New Roman"/>
        </w:rPr>
        <w:t xml:space="preserve"> </w:t>
      </w:r>
      <w:r w:rsidR="00802354" w:rsidRPr="00E0768C">
        <w:rPr>
          <w:rFonts w:ascii="Times New Roman" w:hAnsi="Times New Roman" w:cs="Times New Roman"/>
        </w:rPr>
        <w:t>in the metropole</w:t>
      </w:r>
      <w:r w:rsidR="00802354" w:rsidRPr="006F18FA">
        <w:rPr>
          <w:rFonts w:ascii="Times New Roman" w:hAnsi="Times New Roman" w:cs="Times New Roman"/>
        </w:rPr>
        <w:t>.</w:t>
      </w:r>
      <w:r w:rsidR="00802354" w:rsidRPr="00A25BE0">
        <w:rPr>
          <w:rFonts w:ascii="Times New Roman" w:hAnsi="Times New Roman" w:cs="Times New Roman"/>
        </w:rPr>
        <w:t xml:space="preserve"> </w:t>
      </w:r>
      <w:r w:rsidRPr="00A25BE0">
        <w:rPr>
          <w:rFonts w:ascii="Times New Roman" w:hAnsi="Times New Roman" w:cs="Times New Roman"/>
        </w:rPr>
        <w:t>And the most dramatic episodes of Fanon’s life</w:t>
      </w:r>
      <w:r w:rsidR="00913854">
        <w:rPr>
          <w:rFonts w:ascii="Times New Roman" w:hAnsi="Times New Roman" w:cs="Times New Roman"/>
        </w:rPr>
        <w:t>—</w:t>
      </w:r>
      <w:r w:rsidRPr="00A25BE0">
        <w:rPr>
          <w:rFonts w:ascii="Times New Roman" w:hAnsi="Times New Roman" w:cs="Times New Roman"/>
        </w:rPr>
        <w:t xml:space="preserve">the episodes that are of most interest to me, because these are the ones in which Fanon </w:t>
      </w:r>
      <w:r w:rsidRPr="00E0768C">
        <w:rPr>
          <w:rFonts w:ascii="Times New Roman" w:hAnsi="Times New Roman" w:cs="Times New Roman"/>
        </w:rPr>
        <w:t>became</w:t>
      </w:r>
      <w:r w:rsidRPr="00A25BE0">
        <w:rPr>
          <w:rFonts w:ascii="Times New Roman" w:hAnsi="Times New Roman" w:cs="Times New Roman"/>
        </w:rPr>
        <w:t xml:space="preserve"> Fanon</w:t>
      </w:r>
      <w:r w:rsidR="00913854">
        <w:rPr>
          <w:rFonts w:ascii="Times New Roman" w:hAnsi="Times New Roman" w:cs="Times New Roman"/>
        </w:rPr>
        <w:t>—</w:t>
      </w:r>
      <w:r w:rsidRPr="00A25BE0">
        <w:rPr>
          <w:rFonts w:ascii="Times New Roman" w:hAnsi="Times New Roman" w:cs="Times New Roman"/>
        </w:rPr>
        <w:t xml:space="preserve">unfolded in exile, in Blida, Tunis, Léopoldville/Kinshasa, Accra, Rome, etc. While Achille may regret that the discussion of Fanon’s roots is less voluminous and substantial than the account of his “Algerian years,” it seems to me he ignores the presence of Fanon’s West Indian specters in the pages on Algeria, and, moreover, we wouldn’t even be having this conversation were it not for Fanon’s Algerianization: </w:t>
      </w:r>
      <w:r w:rsidR="00913854">
        <w:rPr>
          <w:rFonts w:ascii="Times New Roman" w:hAnsi="Times New Roman" w:cs="Times New Roman"/>
        </w:rPr>
        <w:t xml:space="preserve">It </w:t>
      </w:r>
      <w:r w:rsidRPr="00A25BE0">
        <w:rPr>
          <w:rFonts w:ascii="Times New Roman" w:hAnsi="Times New Roman" w:cs="Times New Roman"/>
        </w:rPr>
        <w:t xml:space="preserve">is in Algeria that Fanon writes himself into history, becomes an actor in the drama of revolutionary decolonization.  </w:t>
      </w:r>
    </w:p>
    <w:p w14:paraId="2E1F1339" w14:textId="77777777" w:rsidR="006B0F42" w:rsidRDefault="00973C31" w:rsidP="00C0241E">
      <w:pPr>
        <w:spacing w:after="240" w:line="240" w:lineRule="auto"/>
        <w:rPr>
          <w:rFonts w:ascii="Times New Roman" w:hAnsi="Times New Roman" w:cs="Times New Roman"/>
        </w:rPr>
      </w:pPr>
      <w:r w:rsidRPr="00A25BE0">
        <w:rPr>
          <w:rFonts w:ascii="Times New Roman" w:hAnsi="Times New Roman" w:cs="Times New Roman"/>
        </w:rPr>
        <w:t>There is, in other words, no escaping the fact that</w:t>
      </w:r>
      <w:r w:rsidR="00802354" w:rsidRPr="00A25BE0">
        <w:rPr>
          <w:rFonts w:ascii="Times New Roman" w:hAnsi="Times New Roman" w:cs="Times New Roman"/>
        </w:rPr>
        <w:t xml:space="preserve"> Fanon’s destiny was elsewhere: he was the Martinican who left,</w:t>
      </w:r>
      <w:r w:rsidR="00F11AFF" w:rsidRPr="00A25BE0">
        <w:rPr>
          <w:rFonts w:ascii="Times New Roman" w:hAnsi="Times New Roman" w:cs="Times New Roman"/>
        </w:rPr>
        <w:t xml:space="preserve"> </w:t>
      </w:r>
      <w:r w:rsidR="00802354" w:rsidRPr="00A25BE0">
        <w:rPr>
          <w:rFonts w:ascii="Times New Roman" w:hAnsi="Times New Roman" w:cs="Times New Roman"/>
        </w:rPr>
        <w:t xml:space="preserve">in contrast to Césaire, </w:t>
      </w:r>
      <w:r w:rsidR="00F11AFF" w:rsidRPr="00A25BE0">
        <w:rPr>
          <w:rFonts w:ascii="Times New Roman" w:hAnsi="Times New Roman" w:cs="Times New Roman"/>
        </w:rPr>
        <w:t>the man who returned</w:t>
      </w:r>
      <w:r w:rsidR="00802354" w:rsidRPr="00A25BE0">
        <w:rPr>
          <w:rFonts w:ascii="Times New Roman" w:hAnsi="Times New Roman" w:cs="Times New Roman"/>
        </w:rPr>
        <w:t>. While he remained attached to his native land, as Marie-Jeanne Manuellan was to her native Corrèze (as he often put it), his relationship to the French West Indies and its history was a deeply ambivalent one. As he saw it, Martinicans had not staged a Haitian-style slave rebellion; they had not seized their freedom by force</w:t>
      </w:r>
      <w:r w:rsidR="00913854">
        <w:rPr>
          <w:rFonts w:ascii="Times New Roman" w:hAnsi="Times New Roman" w:cs="Times New Roman"/>
        </w:rPr>
        <w:t>—</w:t>
      </w:r>
      <w:r w:rsidR="00802354" w:rsidRPr="00A25BE0">
        <w:rPr>
          <w:rFonts w:ascii="Times New Roman" w:hAnsi="Times New Roman" w:cs="Times New Roman"/>
        </w:rPr>
        <w:t xml:space="preserve">the only way of making freedom real, in his view. They had assimilated and internalized the mask, unlike the Algerian people, who had refused to become French, even under one of the most oppressive colonial orders. </w:t>
      </w:r>
      <w:r w:rsidR="00EF1AA6" w:rsidRPr="00A25BE0">
        <w:rPr>
          <w:rFonts w:ascii="Times New Roman" w:hAnsi="Times New Roman" w:cs="Times New Roman"/>
        </w:rPr>
        <w:t xml:space="preserve">His celebration of Algeria’s revolt is the flip side of his blinkered view of Martinique’s historical failure. </w:t>
      </w:r>
      <w:r w:rsidR="00095E90" w:rsidRPr="00A25BE0">
        <w:rPr>
          <w:rFonts w:ascii="Times New Roman" w:hAnsi="Times New Roman" w:cs="Times New Roman"/>
        </w:rPr>
        <w:t xml:space="preserve">This is not my judgment, </w:t>
      </w:r>
      <w:r w:rsidR="00F11AFF" w:rsidRPr="00A25BE0">
        <w:rPr>
          <w:rFonts w:ascii="Times New Roman" w:hAnsi="Times New Roman" w:cs="Times New Roman"/>
        </w:rPr>
        <w:t>it is</w:t>
      </w:r>
      <w:r w:rsidR="00095E90" w:rsidRPr="00A25BE0">
        <w:rPr>
          <w:rFonts w:ascii="Times New Roman" w:hAnsi="Times New Roman" w:cs="Times New Roman"/>
        </w:rPr>
        <w:t xml:space="preserve"> Fanon’s: </w:t>
      </w:r>
      <w:r w:rsidR="00913854">
        <w:rPr>
          <w:rFonts w:ascii="Times New Roman" w:hAnsi="Times New Roman" w:cs="Times New Roman"/>
        </w:rPr>
        <w:t xml:space="preserve">His </w:t>
      </w:r>
      <w:r w:rsidR="00095E90" w:rsidRPr="00A25BE0">
        <w:rPr>
          <w:rFonts w:ascii="Times New Roman" w:hAnsi="Times New Roman" w:cs="Times New Roman"/>
        </w:rPr>
        <w:t xml:space="preserve">judgment of the Antilles is scathing in </w:t>
      </w:r>
      <w:r w:rsidR="00095E90" w:rsidRPr="00A25BE0">
        <w:rPr>
          <w:rFonts w:ascii="Times New Roman" w:hAnsi="Times New Roman" w:cs="Times New Roman"/>
          <w:i/>
          <w:iCs/>
        </w:rPr>
        <w:t>Black Skin, White Masks</w:t>
      </w:r>
      <w:r w:rsidR="00095E90" w:rsidRPr="00A25BE0">
        <w:rPr>
          <w:rFonts w:ascii="Times New Roman" w:hAnsi="Times New Roman" w:cs="Times New Roman"/>
        </w:rPr>
        <w:t xml:space="preserve">. </w:t>
      </w:r>
    </w:p>
    <w:p w14:paraId="6EE4DCCD" w14:textId="77777777" w:rsidR="006B0F42" w:rsidRDefault="00733045" w:rsidP="00C0241E">
      <w:pPr>
        <w:spacing w:after="240" w:line="240" w:lineRule="auto"/>
        <w:rPr>
          <w:rFonts w:ascii="Times New Roman" w:hAnsi="Times New Roman" w:cs="Times New Roman"/>
        </w:rPr>
      </w:pPr>
      <w:r w:rsidRPr="00A25BE0">
        <w:rPr>
          <w:rFonts w:ascii="Times New Roman" w:hAnsi="Times New Roman" w:cs="Times New Roman"/>
        </w:rPr>
        <w:t xml:space="preserve">Achille faults me for failing to provide </w:t>
      </w:r>
      <w:r w:rsidR="004F0573">
        <w:rPr>
          <w:rFonts w:ascii="Times New Roman" w:hAnsi="Times New Roman" w:cs="Times New Roman"/>
        </w:rPr>
        <w:t>“</w:t>
      </w:r>
      <w:r w:rsidRPr="00A25BE0">
        <w:rPr>
          <w:rFonts w:ascii="Times New Roman" w:hAnsi="Times New Roman" w:cs="Times New Roman"/>
        </w:rPr>
        <w:t xml:space="preserve">more specific tools to ponder the transposability of Fanon’s latent potentialities for decolonial thinking in </w:t>
      </w:r>
      <w:r w:rsidR="004F0573">
        <w:rPr>
          <w:rFonts w:ascii="Times New Roman" w:hAnsi="Times New Roman" w:cs="Times New Roman"/>
        </w:rPr>
        <w:t>twenty-first</w:t>
      </w:r>
      <w:r w:rsidR="006F18FA">
        <w:rPr>
          <w:rFonts w:ascii="Times New Roman" w:hAnsi="Times New Roman" w:cs="Times New Roman"/>
        </w:rPr>
        <w:t>-</w:t>
      </w:r>
      <w:r w:rsidRPr="00A25BE0">
        <w:rPr>
          <w:rFonts w:ascii="Times New Roman" w:hAnsi="Times New Roman" w:cs="Times New Roman"/>
        </w:rPr>
        <w:t>century France</w:t>
      </w:r>
      <w:r w:rsidR="004F0573">
        <w:rPr>
          <w:rFonts w:ascii="Times New Roman" w:hAnsi="Times New Roman" w:cs="Times New Roman"/>
        </w:rPr>
        <w:t>.”</w:t>
      </w:r>
      <w:r w:rsidRPr="00A25BE0">
        <w:rPr>
          <w:rFonts w:ascii="Times New Roman" w:hAnsi="Times New Roman" w:cs="Times New Roman"/>
        </w:rPr>
        <w:t xml:space="preserve"> But he is asking for a different kind of book, one written for a readership of French specialists in postcolonial thought. While my book is enriched by French scholarship, and versed in the political and cultural history of France and its former colonies</w:t>
      </w:r>
      <w:r w:rsidR="00913854">
        <w:rPr>
          <w:rFonts w:ascii="Times New Roman" w:hAnsi="Times New Roman" w:cs="Times New Roman"/>
        </w:rPr>
        <w:t xml:space="preserve">, </w:t>
      </w:r>
      <w:r w:rsidRPr="00A25BE0">
        <w:rPr>
          <w:rFonts w:ascii="Times New Roman" w:hAnsi="Times New Roman" w:cs="Times New Roman"/>
        </w:rPr>
        <w:t>as he himself acknowledges</w:t>
      </w:r>
      <w:r w:rsidR="00913854">
        <w:rPr>
          <w:rFonts w:ascii="Times New Roman" w:hAnsi="Times New Roman" w:cs="Times New Roman"/>
        </w:rPr>
        <w:t xml:space="preserve">, </w:t>
      </w:r>
      <w:r w:rsidRPr="00A25BE0">
        <w:rPr>
          <w:rFonts w:ascii="Times New Roman" w:hAnsi="Times New Roman" w:cs="Times New Roman"/>
        </w:rPr>
        <w:t xml:space="preserve">it was written for a literary publisher in New York, Farrar Straus &amp; Giroux, not for an academic publisher, still less for a French publisher, although it has been translated by Les Éditions de la Découverte, the heir of Maspero, Fanon’s publisher. What is more, the book is a </w:t>
      </w:r>
      <w:r w:rsidRPr="00E0768C">
        <w:rPr>
          <w:rFonts w:ascii="Times New Roman" w:hAnsi="Times New Roman" w:cs="Times New Roman"/>
        </w:rPr>
        <w:t>biography</w:t>
      </w:r>
      <w:r w:rsidRPr="00A25BE0">
        <w:rPr>
          <w:rFonts w:ascii="Times New Roman" w:hAnsi="Times New Roman" w:cs="Times New Roman"/>
        </w:rPr>
        <w:t>, whose focus is Fanon himself, and his life and times. Readers like Achille are free to draw their own conclusions from my book</w:t>
      </w:r>
      <w:r w:rsidR="00913854">
        <w:rPr>
          <w:rFonts w:ascii="Times New Roman" w:hAnsi="Times New Roman" w:cs="Times New Roman"/>
        </w:rPr>
        <w:t>—</w:t>
      </w:r>
      <w:r w:rsidRPr="00A25BE0">
        <w:rPr>
          <w:rFonts w:ascii="Times New Roman" w:hAnsi="Times New Roman" w:cs="Times New Roman"/>
        </w:rPr>
        <w:t>and indeed from Fanon’s own writings</w:t>
      </w:r>
      <w:r w:rsidR="00913854">
        <w:rPr>
          <w:rFonts w:ascii="Times New Roman" w:hAnsi="Times New Roman" w:cs="Times New Roman"/>
        </w:rPr>
        <w:t>—</w:t>
      </w:r>
      <w:r w:rsidRPr="00A25BE0">
        <w:rPr>
          <w:rFonts w:ascii="Times New Roman" w:hAnsi="Times New Roman" w:cs="Times New Roman"/>
        </w:rPr>
        <w:t xml:space="preserve">with respect to the </w:t>
      </w:r>
      <w:r w:rsidR="004F0573">
        <w:rPr>
          <w:rFonts w:ascii="Times New Roman" w:hAnsi="Times New Roman" w:cs="Times New Roman"/>
        </w:rPr>
        <w:lastRenderedPageBreak/>
        <w:t>“</w:t>
      </w:r>
      <w:r w:rsidRPr="00A25BE0">
        <w:rPr>
          <w:rFonts w:ascii="Times New Roman" w:hAnsi="Times New Roman" w:cs="Times New Roman"/>
        </w:rPr>
        <w:t>transposability</w:t>
      </w:r>
      <w:r w:rsidR="004F0573">
        <w:rPr>
          <w:rFonts w:ascii="Times New Roman" w:hAnsi="Times New Roman" w:cs="Times New Roman"/>
        </w:rPr>
        <w:t>,”</w:t>
      </w:r>
      <w:r w:rsidRPr="00A25BE0">
        <w:rPr>
          <w:rFonts w:ascii="Times New Roman" w:hAnsi="Times New Roman" w:cs="Times New Roman"/>
        </w:rPr>
        <w:t xml:space="preserve"> by which I assume he means the pertinence and applicability, of Fanon’s ideas to our present. To be sure, the section </w:t>
      </w:r>
      <w:r w:rsidR="004F0573">
        <w:rPr>
          <w:rFonts w:ascii="Times New Roman" w:hAnsi="Times New Roman" w:cs="Times New Roman"/>
        </w:rPr>
        <w:t>“</w:t>
      </w:r>
      <w:r w:rsidRPr="00A25BE0">
        <w:rPr>
          <w:rFonts w:ascii="Times New Roman" w:hAnsi="Times New Roman" w:cs="Times New Roman"/>
        </w:rPr>
        <w:t>Equal in Paris</w:t>
      </w:r>
      <w:r w:rsidR="004F0573">
        <w:rPr>
          <w:rFonts w:ascii="Times New Roman" w:hAnsi="Times New Roman" w:cs="Times New Roman"/>
        </w:rPr>
        <w:t>”</w:t>
      </w:r>
      <w:r w:rsidRPr="00A25BE0">
        <w:rPr>
          <w:rFonts w:ascii="Times New Roman" w:hAnsi="Times New Roman" w:cs="Times New Roman"/>
        </w:rPr>
        <w:t xml:space="preserve"> is brief, of necessity, in an epilogue on Fanon’s global specters, but no one reading it could fail to understand that I consider his work to be of continuing relevance in France today. The task of </w:t>
      </w:r>
      <w:r w:rsidR="004F0573">
        <w:rPr>
          <w:rFonts w:ascii="Times New Roman" w:hAnsi="Times New Roman" w:cs="Times New Roman"/>
        </w:rPr>
        <w:t>“</w:t>
      </w:r>
      <w:r w:rsidRPr="00A25BE0">
        <w:rPr>
          <w:rFonts w:ascii="Times New Roman" w:hAnsi="Times New Roman" w:cs="Times New Roman"/>
        </w:rPr>
        <w:t>reterritorializing</w:t>
      </w:r>
      <w:r w:rsidR="004F0573">
        <w:rPr>
          <w:rFonts w:ascii="Times New Roman" w:hAnsi="Times New Roman" w:cs="Times New Roman"/>
        </w:rPr>
        <w:t xml:space="preserve">” </w:t>
      </w:r>
      <w:r w:rsidRPr="00A25BE0">
        <w:rPr>
          <w:rFonts w:ascii="Times New Roman" w:hAnsi="Times New Roman" w:cs="Times New Roman"/>
        </w:rPr>
        <w:t>Fanon, whatever that means, does not, in any case, fall to an American biographer but to French writers and citizens.</w:t>
      </w:r>
    </w:p>
    <w:p w14:paraId="22FC9807" w14:textId="77777777" w:rsidR="006B0F42" w:rsidRDefault="00733045" w:rsidP="00C0241E">
      <w:pPr>
        <w:spacing w:after="240" w:line="240" w:lineRule="auto"/>
        <w:rPr>
          <w:rFonts w:ascii="Times New Roman" w:hAnsi="Times New Roman" w:cs="Times New Roman"/>
        </w:rPr>
      </w:pPr>
      <w:r w:rsidRPr="00A25BE0">
        <w:rPr>
          <w:rFonts w:ascii="Times New Roman" w:hAnsi="Times New Roman" w:cs="Times New Roman"/>
        </w:rPr>
        <w:t xml:space="preserve">As for whether </w:t>
      </w:r>
      <w:r w:rsidR="004F0573">
        <w:rPr>
          <w:rFonts w:ascii="Times New Roman" w:hAnsi="Times New Roman" w:cs="Times New Roman"/>
        </w:rPr>
        <w:t>“</w:t>
      </w:r>
      <w:r w:rsidRPr="00A25BE0">
        <w:rPr>
          <w:rFonts w:ascii="Times New Roman" w:hAnsi="Times New Roman" w:cs="Times New Roman"/>
        </w:rPr>
        <w:t>another, traditional biography</w:t>
      </w:r>
      <w:r w:rsidR="004F0573">
        <w:rPr>
          <w:rFonts w:ascii="Times New Roman" w:hAnsi="Times New Roman" w:cs="Times New Roman"/>
        </w:rPr>
        <w:t>”</w:t>
      </w:r>
      <w:r w:rsidRPr="00A25BE0">
        <w:rPr>
          <w:rFonts w:ascii="Times New Roman" w:hAnsi="Times New Roman" w:cs="Times New Roman"/>
        </w:rPr>
        <w:t xml:space="preserve"> was justified, I am in no position to answer objectively, but I am not sure whether this is a traditional biography. It </w:t>
      </w:r>
      <w:r w:rsidR="00F11AFF" w:rsidRPr="00A25BE0">
        <w:rPr>
          <w:rFonts w:ascii="Times New Roman" w:hAnsi="Times New Roman" w:cs="Times New Roman"/>
        </w:rPr>
        <w:t>offers a chronological account of his life, to be sure</w:t>
      </w:r>
      <w:r w:rsidRPr="00A25BE0">
        <w:rPr>
          <w:rFonts w:ascii="Times New Roman" w:hAnsi="Times New Roman" w:cs="Times New Roman"/>
        </w:rPr>
        <w:t xml:space="preserve">. But in its exploration of ideas, unexpected convergences between thinkers who were not in direct dialogue, and in its treatment of Fanon’s present-day echoes, </w:t>
      </w:r>
      <w:r w:rsidRPr="00A25BE0">
        <w:rPr>
          <w:rFonts w:ascii="Times New Roman" w:hAnsi="Times New Roman" w:cs="Times New Roman"/>
          <w:i/>
          <w:iCs/>
        </w:rPr>
        <w:t>The Rebel’s Clinic</w:t>
      </w:r>
      <w:r w:rsidRPr="00A25BE0">
        <w:rPr>
          <w:rFonts w:ascii="Times New Roman" w:hAnsi="Times New Roman" w:cs="Times New Roman"/>
        </w:rPr>
        <w:t xml:space="preserve"> is quite different from the previous biographies of Fanon, including David Macey’s excellent book. Readers seem to agree</w:t>
      </w:r>
      <w:r w:rsidR="00913854">
        <w:rPr>
          <w:rFonts w:ascii="Times New Roman" w:hAnsi="Times New Roman" w:cs="Times New Roman"/>
        </w:rPr>
        <w:t>—</w:t>
      </w:r>
      <w:r w:rsidRPr="00A25BE0">
        <w:rPr>
          <w:rFonts w:ascii="Times New Roman" w:hAnsi="Times New Roman" w:cs="Times New Roman"/>
        </w:rPr>
        <w:t>not least in France, where it has been welcomed by readers of a great variety of backgrounds. Perhaps what they appreciate is a perspective of Fanon that is admiring, tender, and complex, but never reverential, an approach that refuses to see him as a man of answers, but as someone who never ceased to ask questions of his society</w:t>
      </w:r>
      <w:r w:rsidR="00F11AFF" w:rsidRPr="00A25BE0">
        <w:rPr>
          <w:rFonts w:ascii="Times New Roman" w:hAnsi="Times New Roman" w:cs="Times New Roman"/>
        </w:rPr>
        <w:t>, of the world he had inherited</w:t>
      </w:r>
      <w:r w:rsidR="00913854">
        <w:rPr>
          <w:rFonts w:ascii="Times New Roman" w:hAnsi="Times New Roman" w:cs="Times New Roman"/>
        </w:rPr>
        <w:t>—</w:t>
      </w:r>
      <w:r w:rsidRPr="00A25BE0">
        <w:rPr>
          <w:rFonts w:ascii="Times New Roman" w:hAnsi="Times New Roman" w:cs="Times New Roman"/>
        </w:rPr>
        <w:t>and of himself. Such a book, however, will not answer the kind of questions Achille poses b</w:t>
      </w:r>
      <w:r w:rsidR="00F11AFF" w:rsidRPr="00A25BE0">
        <w:rPr>
          <w:rFonts w:ascii="Times New Roman" w:hAnsi="Times New Roman" w:cs="Times New Roman"/>
        </w:rPr>
        <w:t>ecause</w:t>
      </w:r>
      <w:r w:rsidRPr="00A25BE0">
        <w:rPr>
          <w:rFonts w:ascii="Times New Roman" w:hAnsi="Times New Roman" w:cs="Times New Roman"/>
        </w:rPr>
        <w:t xml:space="preserve"> it was not written to answer them.   </w:t>
      </w:r>
    </w:p>
    <w:p w14:paraId="5A02DC5A" w14:textId="77777777" w:rsidR="006B0F42" w:rsidRDefault="00F11AFF" w:rsidP="00C0241E">
      <w:pPr>
        <w:spacing w:after="240" w:line="240" w:lineRule="auto"/>
        <w:rPr>
          <w:rFonts w:ascii="Times New Roman" w:hAnsi="Times New Roman" w:cs="Times New Roman"/>
        </w:rPr>
      </w:pPr>
      <w:r w:rsidRPr="00A25BE0">
        <w:rPr>
          <w:rFonts w:ascii="Times New Roman" w:hAnsi="Times New Roman" w:cs="Times New Roman"/>
        </w:rPr>
        <w:t xml:space="preserve">Fazia Aitel’s response seeks to </w:t>
      </w:r>
      <w:r w:rsidR="004F0573">
        <w:rPr>
          <w:rFonts w:ascii="Times New Roman" w:hAnsi="Times New Roman" w:cs="Times New Roman"/>
        </w:rPr>
        <w:t>“</w:t>
      </w:r>
      <w:r w:rsidRPr="00A25BE0">
        <w:rPr>
          <w:rFonts w:ascii="Times New Roman" w:hAnsi="Times New Roman" w:cs="Times New Roman"/>
        </w:rPr>
        <w:t>re-territorialize</w:t>
      </w:r>
      <w:r w:rsidR="004F0573">
        <w:rPr>
          <w:rFonts w:ascii="Times New Roman" w:hAnsi="Times New Roman" w:cs="Times New Roman"/>
        </w:rPr>
        <w:t>”</w:t>
      </w:r>
      <w:r w:rsidRPr="00A25BE0">
        <w:rPr>
          <w:rFonts w:ascii="Times New Roman" w:hAnsi="Times New Roman" w:cs="Times New Roman"/>
        </w:rPr>
        <w:t xml:space="preserve"> </w:t>
      </w:r>
      <w:r w:rsidR="00B12D27" w:rsidRPr="00A25BE0">
        <w:rPr>
          <w:rFonts w:ascii="Times New Roman" w:hAnsi="Times New Roman" w:cs="Times New Roman"/>
        </w:rPr>
        <w:t xml:space="preserve">Fanon </w:t>
      </w:r>
      <w:r w:rsidRPr="00A25BE0">
        <w:rPr>
          <w:rFonts w:ascii="Times New Roman" w:hAnsi="Times New Roman" w:cs="Times New Roman"/>
        </w:rPr>
        <w:t xml:space="preserve">in a different context, or contexts: Algeria and Palestine. I am grateful for her sympathetic readings of the book and of my writing as a biographer, and largely agree with </w:t>
      </w:r>
      <w:r w:rsidR="00B12D27" w:rsidRPr="00A25BE0">
        <w:rPr>
          <w:rFonts w:ascii="Times New Roman" w:hAnsi="Times New Roman" w:cs="Times New Roman"/>
        </w:rPr>
        <w:t xml:space="preserve">her regarding </w:t>
      </w:r>
      <w:r w:rsidRPr="00A25BE0">
        <w:rPr>
          <w:rFonts w:ascii="Times New Roman" w:hAnsi="Times New Roman" w:cs="Times New Roman"/>
        </w:rPr>
        <w:t xml:space="preserve">Fanon’s views on anticolonial violence. She is also correct to point out differences </w:t>
      </w:r>
      <w:r w:rsidRPr="00E0768C">
        <w:rPr>
          <w:rFonts w:ascii="Times New Roman" w:hAnsi="Times New Roman" w:cs="Times New Roman"/>
        </w:rPr>
        <w:t>in tone</w:t>
      </w:r>
      <w:r w:rsidRPr="00A25BE0">
        <w:rPr>
          <w:rFonts w:ascii="Times New Roman" w:hAnsi="Times New Roman" w:cs="Times New Roman"/>
        </w:rPr>
        <w:t xml:space="preserve"> between my book and the article “Vengeful Pathologies,” published in the </w:t>
      </w:r>
      <w:r w:rsidRPr="00A25BE0">
        <w:rPr>
          <w:rFonts w:ascii="Times New Roman" w:hAnsi="Times New Roman" w:cs="Times New Roman"/>
          <w:i/>
          <w:iCs/>
        </w:rPr>
        <w:t>London Review of Books</w:t>
      </w:r>
      <w:r w:rsidRPr="00A25BE0">
        <w:rPr>
          <w:rFonts w:ascii="Times New Roman" w:hAnsi="Times New Roman" w:cs="Times New Roman"/>
        </w:rPr>
        <w:t xml:space="preserve"> a few weeks after October 7</w:t>
      </w:r>
      <w:r w:rsidR="00B12D27" w:rsidRPr="00A25BE0">
        <w:rPr>
          <w:rFonts w:ascii="Times New Roman" w:hAnsi="Times New Roman" w:cs="Times New Roman"/>
        </w:rPr>
        <w:t>; the latter article is more polemical</w:t>
      </w:r>
      <w:r w:rsidRPr="00A25BE0">
        <w:rPr>
          <w:rFonts w:ascii="Times New Roman" w:hAnsi="Times New Roman" w:cs="Times New Roman"/>
        </w:rPr>
        <w:t xml:space="preserve">. But biography and political commentary are different genres, with different aims. In </w:t>
      </w:r>
      <w:r w:rsidRPr="00A25BE0">
        <w:rPr>
          <w:rFonts w:ascii="Times New Roman" w:hAnsi="Times New Roman" w:cs="Times New Roman"/>
          <w:i/>
          <w:iCs/>
        </w:rPr>
        <w:t>The Rebel’s Clinic</w:t>
      </w:r>
      <w:r w:rsidRPr="00A25BE0">
        <w:rPr>
          <w:rFonts w:ascii="Times New Roman" w:hAnsi="Times New Roman" w:cs="Times New Roman"/>
        </w:rPr>
        <w:t xml:space="preserve">, I offer what she describes as a </w:t>
      </w:r>
      <w:r w:rsidR="004F0573">
        <w:rPr>
          <w:rFonts w:ascii="Times New Roman" w:hAnsi="Times New Roman" w:cs="Times New Roman"/>
        </w:rPr>
        <w:t>“</w:t>
      </w:r>
      <w:r w:rsidRPr="00A25BE0">
        <w:rPr>
          <w:rFonts w:ascii="Times New Roman" w:hAnsi="Times New Roman" w:cs="Times New Roman"/>
        </w:rPr>
        <w:t>respectful, cautious, and ambiguous</w:t>
      </w:r>
      <w:r w:rsidR="004F0573">
        <w:rPr>
          <w:rFonts w:ascii="Times New Roman" w:hAnsi="Times New Roman" w:cs="Times New Roman"/>
        </w:rPr>
        <w:t>”</w:t>
      </w:r>
      <w:r w:rsidRPr="00A25BE0">
        <w:rPr>
          <w:rFonts w:ascii="Times New Roman" w:hAnsi="Times New Roman" w:cs="Times New Roman"/>
        </w:rPr>
        <w:t xml:space="preserve"> account of Fanon’s views on violence, because Fanon has so often been misconstrued as a simpleminded champion of armed resistance. That Fanon supported armed resistance, for psychological as well as political reasons, is obvious, and he became ever more ardent in his defense of violence as the French intensified their brutal campaign against the FLN and the Algerian people and as he observed the human toll of the war. I agree with Aitel that he would have been on the side of Zohra Drif, not (the preposterous!) Bernard Henri-Lévy. He would have seen her as an Algerian patriot undertaking her national duties in the aftermath of the bombing of the Casbah. </w:t>
      </w:r>
    </w:p>
    <w:p w14:paraId="4BFE5276" w14:textId="77777777" w:rsidR="006B0F42" w:rsidRDefault="00F11AFF" w:rsidP="00C0241E">
      <w:pPr>
        <w:spacing w:after="240" w:line="240" w:lineRule="auto"/>
        <w:rPr>
          <w:rFonts w:ascii="Times New Roman" w:hAnsi="Times New Roman" w:cs="Times New Roman"/>
        </w:rPr>
      </w:pPr>
      <w:r w:rsidRPr="00A25BE0">
        <w:rPr>
          <w:rFonts w:ascii="Times New Roman" w:hAnsi="Times New Roman" w:cs="Times New Roman"/>
        </w:rPr>
        <w:t>But what would Fanon have made of Drif’s insistence that she does not have nightmares about the bombing of the Milkbar? That is less clear</w:t>
      </w:r>
      <w:r w:rsidR="00B12D27" w:rsidRPr="00A25BE0">
        <w:rPr>
          <w:rFonts w:ascii="Times New Roman" w:hAnsi="Times New Roman" w:cs="Times New Roman"/>
        </w:rPr>
        <w:t>. While Fanon championed anticolonial violence and saw it as pivotal in the process of national liberation, he also wrote</w:t>
      </w:r>
      <w:r w:rsidRPr="00A25BE0">
        <w:rPr>
          <w:rFonts w:ascii="Times New Roman" w:hAnsi="Times New Roman" w:cs="Times New Roman"/>
        </w:rPr>
        <w:t xml:space="preserve"> extensively in </w:t>
      </w:r>
      <w:r w:rsidR="004F0573">
        <w:rPr>
          <w:rFonts w:ascii="Times New Roman" w:hAnsi="Times New Roman" w:cs="Times New Roman"/>
        </w:rPr>
        <w:t>“</w:t>
      </w:r>
      <w:r w:rsidRPr="00A25BE0">
        <w:rPr>
          <w:rFonts w:ascii="Times New Roman" w:hAnsi="Times New Roman" w:cs="Times New Roman"/>
        </w:rPr>
        <w:t>Colonial Warfare and Mental Disorders</w:t>
      </w:r>
      <w:r w:rsidR="004F0573">
        <w:rPr>
          <w:rFonts w:ascii="Times New Roman" w:hAnsi="Times New Roman" w:cs="Times New Roman"/>
        </w:rPr>
        <w:t>,”</w:t>
      </w:r>
      <w:r w:rsidRPr="00A25BE0">
        <w:rPr>
          <w:rFonts w:ascii="Times New Roman" w:hAnsi="Times New Roman" w:cs="Times New Roman"/>
        </w:rPr>
        <w:t xml:space="preserve"> one of the last chapters of </w:t>
      </w:r>
      <w:r w:rsidRPr="00A25BE0">
        <w:rPr>
          <w:rFonts w:ascii="Times New Roman" w:hAnsi="Times New Roman" w:cs="Times New Roman"/>
          <w:i/>
          <w:iCs/>
        </w:rPr>
        <w:t>The Wretched of the Earth</w:t>
      </w:r>
      <w:r w:rsidRPr="00A25BE0">
        <w:rPr>
          <w:rFonts w:ascii="Times New Roman" w:hAnsi="Times New Roman" w:cs="Times New Roman"/>
        </w:rPr>
        <w:t>, of the postwar traumas experienced not just by victims of the war but by anticolonial resistance fighters themselves. Fanon was, after all, a psychiatrist; he understood that the taking of a life</w:t>
      </w:r>
      <w:r w:rsidR="002735DA">
        <w:rPr>
          <w:rFonts w:ascii="Times New Roman" w:hAnsi="Times New Roman" w:cs="Times New Roman"/>
        </w:rPr>
        <w:t xml:space="preserve">, </w:t>
      </w:r>
      <w:r w:rsidRPr="00A25BE0">
        <w:rPr>
          <w:rFonts w:ascii="Times New Roman" w:hAnsi="Times New Roman" w:cs="Times New Roman"/>
        </w:rPr>
        <w:t>even if it is justified</w:t>
      </w:r>
      <w:r w:rsidR="004F0573">
        <w:rPr>
          <w:rFonts w:ascii="Times New Roman" w:hAnsi="Times New Roman" w:cs="Times New Roman"/>
        </w:rPr>
        <w:t xml:space="preserve"> </w:t>
      </w:r>
      <w:r w:rsidRPr="00A25BE0">
        <w:rPr>
          <w:rFonts w:ascii="Times New Roman" w:hAnsi="Times New Roman" w:cs="Times New Roman"/>
        </w:rPr>
        <w:t>for the sake of liberation</w:t>
      </w:r>
      <w:r w:rsidR="002735DA">
        <w:rPr>
          <w:rFonts w:ascii="Times New Roman" w:hAnsi="Times New Roman" w:cs="Times New Roman"/>
        </w:rPr>
        <w:t xml:space="preserve">, </w:t>
      </w:r>
      <w:r w:rsidRPr="00A25BE0">
        <w:rPr>
          <w:rFonts w:ascii="Times New Roman" w:hAnsi="Times New Roman" w:cs="Times New Roman"/>
        </w:rPr>
        <w:t xml:space="preserve">has </w:t>
      </w:r>
      <w:r w:rsidR="00B12D27" w:rsidRPr="00A25BE0">
        <w:rPr>
          <w:rFonts w:ascii="Times New Roman" w:hAnsi="Times New Roman" w:cs="Times New Roman"/>
        </w:rPr>
        <w:t xml:space="preserve">often painful </w:t>
      </w:r>
      <w:r w:rsidRPr="00A25BE0">
        <w:rPr>
          <w:rFonts w:ascii="Times New Roman" w:hAnsi="Times New Roman" w:cs="Times New Roman"/>
        </w:rPr>
        <w:t>psychic consequences. This does not invalidate anticolonial violence, but it reminds us that the cathartic (or disintoxicating or cleansing) moment of struggle is an ephemeral one, however necessary.</w:t>
      </w:r>
    </w:p>
    <w:p w14:paraId="1C1473FC" w14:textId="2B393EBE" w:rsidR="006B0F42" w:rsidRDefault="00F11AFF" w:rsidP="00C0241E">
      <w:pPr>
        <w:spacing w:after="240" w:line="240" w:lineRule="auto"/>
        <w:rPr>
          <w:rFonts w:ascii="Times New Roman" w:hAnsi="Times New Roman" w:cs="Times New Roman"/>
        </w:rPr>
      </w:pPr>
      <w:r w:rsidRPr="00A25BE0">
        <w:rPr>
          <w:rFonts w:ascii="Times New Roman" w:hAnsi="Times New Roman" w:cs="Times New Roman"/>
          <w:i/>
          <w:iCs/>
        </w:rPr>
        <w:t>The Rebel’s Clinic</w:t>
      </w:r>
      <w:r w:rsidRPr="00A25BE0">
        <w:rPr>
          <w:rFonts w:ascii="Times New Roman" w:hAnsi="Times New Roman" w:cs="Times New Roman"/>
        </w:rPr>
        <w:t xml:space="preserve"> is not in any way dismissive of armed struggle; nor does it claim that the Algerians could have liberated themselves through more peaceful means.</w:t>
      </w:r>
      <w:r w:rsidR="004F0573">
        <w:rPr>
          <w:rFonts w:ascii="Times New Roman" w:hAnsi="Times New Roman" w:cs="Times New Roman"/>
        </w:rPr>
        <w:t xml:space="preserve"> </w:t>
      </w:r>
      <w:r w:rsidRPr="00A25BE0">
        <w:rPr>
          <w:rFonts w:ascii="Times New Roman" w:hAnsi="Times New Roman" w:cs="Times New Roman"/>
        </w:rPr>
        <w:t xml:space="preserve">The French ensured that Algeria’s path to liberation would be </w:t>
      </w:r>
      <w:r w:rsidR="00FD4CB1" w:rsidRPr="00293696">
        <w:rPr>
          <w:rFonts w:ascii="Times New Roman" w:hAnsi="Times New Roman" w:cs="Times New Roman"/>
        </w:rPr>
        <w:t>an</w:t>
      </w:r>
      <w:r w:rsidR="00FD4CB1">
        <w:rPr>
          <w:rFonts w:ascii="Times New Roman" w:hAnsi="Times New Roman" w:cs="Times New Roman"/>
        </w:rPr>
        <w:t xml:space="preserve"> </w:t>
      </w:r>
      <w:r w:rsidRPr="00A25BE0">
        <w:rPr>
          <w:rFonts w:ascii="Times New Roman" w:hAnsi="Times New Roman" w:cs="Times New Roman"/>
        </w:rPr>
        <w:t xml:space="preserve">armed struggle, with the ferocious repression of the </w:t>
      </w:r>
      <w:r w:rsidRPr="00A25BE0">
        <w:rPr>
          <w:rFonts w:ascii="Times New Roman" w:hAnsi="Times New Roman" w:cs="Times New Roman"/>
        </w:rPr>
        <w:lastRenderedPageBreak/>
        <w:t>uprisings of Sétif and Guelma, to say nothing of the long history of preventing Algerians from becoming full French citizens. But there were debates among Algerian nationalists themselves about the proper way of deploying violence, for both strategic and moral reasons. I write, for example, of the opposition of Mohamed Harbi and others to the use of violence in the metropole, on the grounds that it would expose Algerian immigrants to the savagery of the French state. I also indicate that some members of the FLN</w:t>
      </w:r>
      <w:r w:rsidR="002735DA">
        <w:rPr>
          <w:rFonts w:ascii="Times New Roman" w:hAnsi="Times New Roman" w:cs="Times New Roman"/>
        </w:rPr>
        <w:t>—</w:t>
      </w:r>
      <w:r w:rsidRPr="00A25BE0">
        <w:rPr>
          <w:rFonts w:ascii="Times New Roman" w:hAnsi="Times New Roman" w:cs="Times New Roman"/>
        </w:rPr>
        <w:t>including one of its bomb makers!</w:t>
      </w:r>
      <w:r w:rsidR="002735DA">
        <w:rPr>
          <w:rFonts w:ascii="Times New Roman" w:hAnsi="Times New Roman" w:cs="Times New Roman"/>
        </w:rPr>
        <w:t>—</w:t>
      </w:r>
      <w:r w:rsidRPr="00A25BE0">
        <w:rPr>
          <w:rFonts w:ascii="Times New Roman" w:hAnsi="Times New Roman" w:cs="Times New Roman"/>
        </w:rPr>
        <w:t>were troubled by acts like Zohra Drif’s. There is a troubling tendency these days to ontologize violence, to see it as a pure and unmediated expression of opposition and protest, as if those who carry out violence have no agency; as if they weren’t making choices; as if any target were legitimate. The ontologization of violence may have defined the postwar sloganeering of the FLN, but the actual, historical FLN treated these questions with more complexity, and I tried to honor this complexity as I sifted through, and chronicled, Fanon’s evolving understanding of violence.</w:t>
      </w:r>
    </w:p>
    <w:p w14:paraId="6D4FAED9" w14:textId="77777777" w:rsidR="006B0F42" w:rsidRDefault="00F11AFF" w:rsidP="00C0241E">
      <w:pPr>
        <w:spacing w:after="240" w:line="240" w:lineRule="auto"/>
        <w:rPr>
          <w:rFonts w:ascii="Times New Roman" w:hAnsi="Times New Roman" w:cs="Times New Roman"/>
        </w:rPr>
      </w:pPr>
      <w:r w:rsidRPr="00A25BE0">
        <w:rPr>
          <w:rFonts w:ascii="Times New Roman" w:hAnsi="Times New Roman" w:cs="Times New Roman"/>
        </w:rPr>
        <w:t xml:space="preserve">In no way have I ever been </w:t>
      </w:r>
      <w:r w:rsidR="004F0573">
        <w:rPr>
          <w:rFonts w:ascii="Times New Roman" w:hAnsi="Times New Roman" w:cs="Times New Roman"/>
        </w:rPr>
        <w:t>“</w:t>
      </w:r>
      <w:r w:rsidRPr="00A25BE0">
        <w:rPr>
          <w:rFonts w:ascii="Times New Roman" w:hAnsi="Times New Roman" w:cs="Times New Roman"/>
        </w:rPr>
        <w:t>swift to disconnect Fanon from the Palestinian question</w:t>
      </w:r>
      <w:r w:rsidR="004F0573">
        <w:rPr>
          <w:rFonts w:ascii="Times New Roman" w:hAnsi="Times New Roman" w:cs="Times New Roman"/>
        </w:rPr>
        <w:t>.”</w:t>
      </w:r>
      <w:r w:rsidRPr="00A25BE0">
        <w:rPr>
          <w:rFonts w:ascii="Times New Roman" w:hAnsi="Times New Roman" w:cs="Times New Roman"/>
        </w:rPr>
        <w:t xml:space="preserve"> On the contrary, the </w:t>
      </w:r>
      <w:r w:rsidR="000B78DF">
        <w:rPr>
          <w:rFonts w:ascii="Times New Roman" w:hAnsi="Times New Roman" w:cs="Times New Roman"/>
        </w:rPr>
        <w:t>e</w:t>
      </w:r>
      <w:r w:rsidR="000B78DF" w:rsidRPr="00A25BE0">
        <w:rPr>
          <w:rFonts w:ascii="Times New Roman" w:hAnsi="Times New Roman" w:cs="Times New Roman"/>
        </w:rPr>
        <w:t xml:space="preserve">pilogue </w:t>
      </w:r>
      <w:r w:rsidRPr="00A25BE0">
        <w:rPr>
          <w:rFonts w:ascii="Times New Roman" w:hAnsi="Times New Roman" w:cs="Times New Roman"/>
        </w:rPr>
        <w:t>of my book discusses at great length Fanon’s impact on Palestinian politics and thinking (the early PLO, Edward Said, Palestinian psychiatry, etc</w:t>
      </w:r>
      <w:r w:rsidR="000B78DF">
        <w:rPr>
          <w:rFonts w:ascii="Times New Roman" w:hAnsi="Times New Roman" w:cs="Times New Roman"/>
        </w:rPr>
        <w:t>.</w:t>
      </w:r>
      <w:r w:rsidRPr="00A25BE0">
        <w:rPr>
          <w:rFonts w:ascii="Times New Roman" w:hAnsi="Times New Roman" w:cs="Times New Roman"/>
        </w:rPr>
        <w:t xml:space="preserve">). What is more, the new and revised </w:t>
      </w:r>
      <w:r w:rsidR="000B78DF">
        <w:rPr>
          <w:rFonts w:ascii="Times New Roman" w:hAnsi="Times New Roman" w:cs="Times New Roman"/>
        </w:rPr>
        <w:t>e</w:t>
      </w:r>
      <w:r w:rsidR="000B78DF" w:rsidRPr="00A25BE0">
        <w:rPr>
          <w:rFonts w:ascii="Times New Roman" w:hAnsi="Times New Roman" w:cs="Times New Roman"/>
        </w:rPr>
        <w:t xml:space="preserve">pilogue </w:t>
      </w:r>
      <w:r w:rsidRPr="00A25BE0">
        <w:rPr>
          <w:rFonts w:ascii="Times New Roman" w:hAnsi="Times New Roman" w:cs="Times New Roman"/>
        </w:rPr>
        <w:t xml:space="preserve">includes a long discussion of Fanon’s revival during the Gaza protests. In “Vengeful Pathologies,” I used Fanon’s analysis of the psychology of violence in </w:t>
      </w:r>
      <w:r w:rsidRPr="00A25BE0">
        <w:rPr>
          <w:rFonts w:ascii="Times New Roman" w:hAnsi="Times New Roman" w:cs="Times New Roman"/>
          <w:i/>
          <w:iCs/>
        </w:rPr>
        <w:t>The Wretched of the Earth</w:t>
      </w:r>
      <w:r w:rsidRPr="00A25BE0">
        <w:rPr>
          <w:rFonts w:ascii="Times New Roman" w:hAnsi="Times New Roman" w:cs="Times New Roman"/>
        </w:rPr>
        <w:t xml:space="preserve"> to explain some of the atrocities of October 7. It was Fanon, after all, who wrote that the colonized is a </w:t>
      </w:r>
      <w:r w:rsidR="006A56BA">
        <w:rPr>
          <w:rFonts w:ascii="Times New Roman" w:hAnsi="Times New Roman" w:cs="Times New Roman"/>
        </w:rPr>
        <w:t>persecuted person</w:t>
      </w:r>
      <w:r w:rsidRPr="00A25BE0">
        <w:rPr>
          <w:rFonts w:ascii="Times New Roman" w:hAnsi="Times New Roman" w:cs="Times New Roman"/>
        </w:rPr>
        <w:t xml:space="preserve"> who dreams constantly of becoming a per</w:t>
      </w:r>
      <w:r w:rsidR="006A56BA">
        <w:rPr>
          <w:rFonts w:ascii="Times New Roman" w:hAnsi="Times New Roman" w:cs="Times New Roman"/>
        </w:rPr>
        <w:t>secutor</w:t>
      </w:r>
      <w:r w:rsidRPr="00A25BE0">
        <w:rPr>
          <w:rFonts w:ascii="Times New Roman" w:hAnsi="Times New Roman" w:cs="Times New Roman"/>
        </w:rPr>
        <w:t>. And while Israel certainly fabricated stories about beheaded babies and systematic rape, there is no denying that mass atrocities were committed that day. The majority of those killed (about 700 out of more than 1100) were civilians. How are we to understand the killing not just of soldiers</w:t>
      </w:r>
      <w:r w:rsidR="002735DA">
        <w:rPr>
          <w:rFonts w:ascii="Times New Roman" w:hAnsi="Times New Roman" w:cs="Times New Roman"/>
        </w:rPr>
        <w:t>—</w:t>
      </w:r>
      <w:r w:rsidRPr="00A25BE0">
        <w:rPr>
          <w:rFonts w:ascii="Times New Roman" w:hAnsi="Times New Roman" w:cs="Times New Roman"/>
        </w:rPr>
        <w:t>a legitimate target of resistance, as I wrote in the LRB</w:t>
      </w:r>
      <w:r w:rsidR="002735DA">
        <w:rPr>
          <w:rFonts w:ascii="Times New Roman" w:hAnsi="Times New Roman" w:cs="Times New Roman"/>
        </w:rPr>
        <w:t>—</w:t>
      </w:r>
      <w:r w:rsidRPr="00A25BE0">
        <w:rPr>
          <w:rFonts w:ascii="Times New Roman" w:hAnsi="Times New Roman" w:cs="Times New Roman"/>
        </w:rPr>
        <w:t>but of unarmed men, women</w:t>
      </w:r>
      <w:r w:rsidR="000B78DF">
        <w:rPr>
          <w:rFonts w:ascii="Times New Roman" w:hAnsi="Times New Roman" w:cs="Times New Roman"/>
        </w:rPr>
        <w:t>,</w:t>
      </w:r>
      <w:r w:rsidRPr="00A25BE0">
        <w:rPr>
          <w:rFonts w:ascii="Times New Roman" w:hAnsi="Times New Roman" w:cs="Times New Roman"/>
        </w:rPr>
        <w:t xml:space="preserve"> and children? Was not Fanon an acute analyst of the fury created by the experience of humiliation, domination</w:t>
      </w:r>
      <w:r w:rsidR="000B78DF">
        <w:rPr>
          <w:rFonts w:ascii="Times New Roman" w:hAnsi="Times New Roman" w:cs="Times New Roman"/>
        </w:rPr>
        <w:t>,</w:t>
      </w:r>
      <w:r w:rsidRPr="00A25BE0">
        <w:rPr>
          <w:rFonts w:ascii="Times New Roman" w:hAnsi="Times New Roman" w:cs="Times New Roman"/>
        </w:rPr>
        <w:t xml:space="preserve"> and subjugation? I don’t see this use of Fanon as disconnecting him from Palestine, but rather of drawing on his </w:t>
      </w:r>
      <w:r w:rsidR="00B12D27" w:rsidRPr="00A25BE0">
        <w:rPr>
          <w:rFonts w:ascii="Times New Roman" w:hAnsi="Times New Roman" w:cs="Times New Roman"/>
        </w:rPr>
        <w:t>psychoanalytic insights</w:t>
      </w:r>
      <w:r w:rsidRPr="00A25BE0">
        <w:rPr>
          <w:rFonts w:ascii="Times New Roman" w:hAnsi="Times New Roman" w:cs="Times New Roman"/>
        </w:rPr>
        <w:t xml:space="preserve"> to illustrate the </w:t>
      </w:r>
      <w:r w:rsidR="00B12D27" w:rsidRPr="00A25BE0">
        <w:rPr>
          <w:rFonts w:ascii="Times New Roman" w:hAnsi="Times New Roman" w:cs="Times New Roman"/>
        </w:rPr>
        <w:t xml:space="preserve">often disquieting </w:t>
      </w:r>
      <w:r w:rsidRPr="00A25BE0">
        <w:rPr>
          <w:rFonts w:ascii="Times New Roman" w:hAnsi="Times New Roman" w:cs="Times New Roman"/>
        </w:rPr>
        <w:t>logic of violence.</w:t>
      </w:r>
    </w:p>
    <w:p w14:paraId="32A37950" w14:textId="77777777" w:rsidR="006B0F42" w:rsidRDefault="00F11AFF" w:rsidP="00C0241E">
      <w:pPr>
        <w:spacing w:after="240" w:line="240" w:lineRule="auto"/>
        <w:rPr>
          <w:rFonts w:ascii="Times New Roman" w:hAnsi="Times New Roman" w:cs="Times New Roman"/>
        </w:rPr>
      </w:pPr>
      <w:r w:rsidRPr="00A25BE0">
        <w:rPr>
          <w:rFonts w:ascii="Times New Roman" w:hAnsi="Times New Roman" w:cs="Times New Roman"/>
        </w:rPr>
        <w:t>It is true that, in the essay I published in November 2023, I was critical of arm-chair revolutionaries in the West who unconditionally</w:t>
      </w:r>
      <w:r w:rsidR="00B12D27" w:rsidRPr="00A25BE0">
        <w:rPr>
          <w:rFonts w:ascii="Times New Roman" w:hAnsi="Times New Roman" w:cs="Times New Roman"/>
        </w:rPr>
        <w:t xml:space="preserve"> (pitilessly)</w:t>
      </w:r>
      <w:r w:rsidRPr="00A25BE0">
        <w:rPr>
          <w:rFonts w:ascii="Times New Roman" w:hAnsi="Times New Roman" w:cs="Times New Roman"/>
        </w:rPr>
        <w:t xml:space="preserve"> celebrated October 7. In my view, Al-Aqsa Flood was both an act of armed resistance to occupation </w:t>
      </w:r>
      <w:r w:rsidRPr="00E0768C">
        <w:rPr>
          <w:rFonts w:ascii="Times New Roman" w:hAnsi="Times New Roman" w:cs="Times New Roman"/>
        </w:rPr>
        <w:t>and</w:t>
      </w:r>
      <w:r w:rsidRPr="00A25BE0">
        <w:rPr>
          <w:rFonts w:ascii="Times New Roman" w:hAnsi="Times New Roman" w:cs="Times New Roman"/>
        </w:rPr>
        <w:t xml:space="preserve"> a massacre. That it grew out of, and responded to, an impasse</w:t>
      </w:r>
      <w:r w:rsidR="002735DA">
        <w:rPr>
          <w:rFonts w:ascii="Times New Roman" w:hAnsi="Times New Roman" w:cs="Times New Roman"/>
        </w:rPr>
        <w:t>—</w:t>
      </w:r>
      <w:r w:rsidRPr="00A25BE0">
        <w:rPr>
          <w:rFonts w:ascii="Times New Roman" w:hAnsi="Times New Roman" w:cs="Times New Roman"/>
        </w:rPr>
        <w:t>occupation, the siege of Gaza, the crushing of the Great March of Return, the Abraham Accords, Hamas’s containment, etc</w:t>
      </w:r>
      <w:r w:rsidR="000B78DF">
        <w:rPr>
          <w:rFonts w:ascii="Times New Roman" w:hAnsi="Times New Roman" w:cs="Times New Roman"/>
        </w:rPr>
        <w:t>.</w:t>
      </w:r>
      <w:r w:rsidR="002735DA">
        <w:rPr>
          <w:rFonts w:ascii="Times New Roman" w:hAnsi="Times New Roman" w:cs="Times New Roman"/>
        </w:rPr>
        <w:t>—</w:t>
      </w:r>
      <w:r w:rsidRPr="00A25BE0">
        <w:rPr>
          <w:rFonts w:ascii="Times New Roman" w:hAnsi="Times New Roman" w:cs="Times New Roman"/>
        </w:rPr>
        <w:t>is clear to anyone reading the piece. I do not claim that the violence of October 7 emerged in a void; Israel’s actions all but guaranteed that a major attack of some sort would occur. But Hamas and the other participants in the operation also made certain</w:t>
      </w:r>
      <w:r w:rsidRPr="00E0768C">
        <w:rPr>
          <w:rFonts w:ascii="Times New Roman" w:hAnsi="Times New Roman" w:cs="Times New Roman"/>
        </w:rPr>
        <w:t xml:space="preserve"> choices</w:t>
      </w:r>
      <w:r w:rsidRPr="00A25BE0">
        <w:rPr>
          <w:rFonts w:ascii="Times New Roman" w:hAnsi="Times New Roman" w:cs="Times New Roman"/>
        </w:rPr>
        <w:t>:</w:t>
      </w:r>
      <w:r w:rsidR="004F0573">
        <w:rPr>
          <w:rFonts w:ascii="Times New Roman" w:hAnsi="Times New Roman" w:cs="Times New Roman"/>
        </w:rPr>
        <w:t xml:space="preserve"> </w:t>
      </w:r>
      <w:r w:rsidRPr="00A25BE0">
        <w:rPr>
          <w:rFonts w:ascii="Times New Roman" w:hAnsi="Times New Roman" w:cs="Times New Roman"/>
        </w:rPr>
        <w:t>the most fundamental being a decision to murder civilians. Would Fanon have approved? It is impossible to say. He died in 1961. He never wrote about Palestine. But in the face of vulgar Fanonism it seemed to me important to remind readers whose knowledge of Fanon is confined to slogans (and Sartre’s even more incendiary summations in the preface) that Fanon also warned that legitimate revenge, hatred</w:t>
      </w:r>
      <w:r w:rsidR="000B78DF">
        <w:rPr>
          <w:rFonts w:ascii="Times New Roman" w:hAnsi="Times New Roman" w:cs="Times New Roman"/>
        </w:rPr>
        <w:t>,</w:t>
      </w:r>
      <w:r w:rsidRPr="00A25BE0">
        <w:rPr>
          <w:rFonts w:ascii="Times New Roman" w:hAnsi="Times New Roman" w:cs="Times New Roman"/>
        </w:rPr>
        <w:t xml:space="preserve"> and anti-racist racism could never sustain a liberation struggle, and that anticolonial revolution had to overcome the primitive Manicheism of colonialism. </w:t>
      </w:r>
    </w:p>
    <w:p w14:paraId="52C40777" w14:textId="2F045844" w:rsidR="000B78DF" w:rsidRDefault="00F11AFF" w:rsidP="00BF3FF1">
      <w:pPr>
        <w:spacing w:after="480" w:line="240" w:lineRule="auto"/>
        <w:rPr>
          <w:rFonts w:ascii="Times New Roman" w:hAnsi="Times New Roman" w:cs="Times New Roman"/>
        </w:rPr>
      </w:pPr>
      <w:r w:rsidRPr="00A25BE0">
        <w:rPr>
          <w:rFonts w:ascii="Times New Roman" w:hAnsi="Times New Roman" w:cs="Times New Roman"/>
        </w:rPr>
        <w:t xml:space="preserve">As I wrote in November 2023, it is entirely understandable that Palestinians would on the whole celebrate Al-Aqsa Flood for its audacity, for showing the Israelis they were not invincible, and, above all, for reminding the world that it ignored Palestine at its peril. But Al-Aqsa also led to </w:t>
      </w:r>
      <w:r w:rsidRPr="00A25BE0">
        <w:rPr>
          <w:rFonts w:ascii="Times New Roman" w:hAnsi="Times New Roman" w:cs="Times New Roman"/>
        </w:rPr>
        <w:lastRenderedPageBreak/>
        <w:t xml:space="preserve">the worst campaign of destruction since the Nakba, indeed a veritable genocide that far exceeds the ethnic cleansing of 1948. Among Palestinians a debate has already emerged as to the wisdom of October 7: </w:t>
      </w:r>
      <w:r w:rsidR="002735DA">
        <w:rPr>
          <w:rFonts w:ascii="Times New Roman" w:hAnsi="Times New Roman" w:cs="Times New Roman"/>
        </w:rPr>
        <w:t xml:space="preserve">The </w:t>
      </w:r>
      <w:r w:rsidRPr="00A25BE0">
        <w:rPr>
          <w:rFonts w:ascii="Times New Roman" w:hAnsi="Times New Roman" w:cs="Times New Roman"/>
        </w:rPr>
        <w:t>historian Rashid Khalidi and the writer-activist Bashir Abu-Manneh are among its most eloquent critics. Aitel quotes me</w:t>
      </w:r>
      <w:r w:rsidR="00B12D27" w:rsidRPr="00A25BE0">
        <w:rPr>
          <w:rFonts w:ascii="Times New Roman" w:hAnsi="Times New Roman" w:cs="Times New Roman"/>
        </w:rPr>
        <w:t xml:space="preserve"> as</w:t>
      </w:r>
      <w:r w:rsidRPr="00A25BE0">
        <w:rPr>
          <w:rFonts w:ascii="Times New Roman" w:hAnsi="Times New Roman" w:cs="Times New Roman"/>
        </w:rPr>
        <w:t xml:space="preserve"> saying that </w:t>
      </w:r>
      <w:r w:rsidR="004F0573">
        <w:rPr>
          <w:rFonts w:ascii="Times New Roman" w:hAnsi="Times New Roman" w:cs="Times New Roman"/>
        </w:rPr>
        <w:t>“</w:t>
      </w:r>
      <w:r w:rsidRPr="00A25BE0">
        <w:rPr>
          <w:rFonts w:ascii="Times New Roman" w:hAnsi="Times New Roman" w:cs="Times New Roman"/>
        </w:rPr>
        <w:t>I’m furious at Hamas for basically erasing all we fought for over decades,</w:t>
      </w:r>
      <w:r w:rsidR="004F0573">
        <w:rPr>
          <w:rFonts w:ascii="Times New Roman" w:hAnsi="Times New Roman" w:cs="Times New Roman"/>
        </w:rPr>
        <w:t>”</w:t>
      </w:r>
      <w:r w:rsidRPr="00A25BE0">
        <w:rPr>
          <w:rFonts w:ascii="Times New Roman" w:hAnsi="Times New Roman" w:cs="Times New Roman"/>
        </w:rPr>
        <w:t xml:space="preserve"> but this is an error: the quote is by the eminent Palestinian historian Yezid Sayigh, in a conversation with me on the LRB podcast. Yet her mistake reveals </w:t>
      </w:r>
      <w:r w:rsidR="00B12D27" w:rsidRPr="00A25BE0">
        <w:rPr>
          <w:rFonts w:ascii="Times New Roman" w:hAnsi="Times New Roman" w:cs="Times New Roman"/>
        </w:rPr>
        <w:t>a</w:t>
      </w:r>
      <w:r w:rsidRPr="00A25BE0">
        <w:rPr>
          <w:rFonts w:ascii="Times New Roman" w:hAnsi="Times New Roman" w:cs="Times New Roman"/>
        </w:rPr>
        <w:t xml:space="preserve"> truth, which is that the question of violence, armed resistance</w:t>
      </w:r>
      <w:r w:rsidR="000B78DF">
        <w:rPr>
          <w:rFonts w:ascii="Times New Roman" w:hAnsi="Times New Roman" w:cs="Times New Roman"/>
        </w:rPr>
        <w:t>,</w:t>
      </w:r>
      <w:r w:rsidRPr="00A25BE0">
        <w:rPr>
          <w:rFonts w:ascii="Times New Roman" w:hAnsi="Times New Roman" w:cs="Times New Roman"/>
        </w:rPr>
        <w:t xml:space="preserve"> and political strategy is a complex matter, one that cannot be reduced to clich</w:t>
      </w:r>
      <w:r w:rsidR="00DB0E64">
        <w:rPr>
          <w:rFonts w:ascii="Times New Roman" w:hAnsi="Times New Roman" w:cs="Times New Roman"/>
        </w:rPr>
        <w:t>é</w:t>
      </w:r>
      <w:r w:rsidRPr="00A25BE0">
        <w:rPr>
          <w:rFonts w:ascii="Times New Roman" w:hAnsi="Times New Roman" w:cs="Times New Roman"/>
        </w:rPr>
        <w:t xml:space="preserve">s about the grandeur of fighting back against one’s oppressors. I am in no way unmoved by the </w:t>
      </w:r>
      <w:r w:rsidR="00DB0E64">
        <w:rPr>
          <w:rFonts w:ascii="Times New Roman" w:hAnsi="Times New Roman" w:cs="Times New Roman"/>
        </w:rPr>
        <w:t>“</w:t>
      </w:r>
      <w:r w:rsidRPr="00A25BE0">
        <w:rPr>
          <w:rFonts w:ascii="Times New Roman" w:hAnsi="Times New Roman" w:cs="Times New Roman"/>
        </w:rPr>
        <w:t>beauty of standing tall for the colonized,</w:t>
      </w:r>
      <w:r w:rsidR="00DB0E64">
        <w:rPr>
          <w:rFonts w:ascii="Times New Roman" w:hAnsi="Times New Roman" w:cs="Times New Roman"/>
        </w:rPr>
        <w:t>”</w:t>
      </w:r>
      <w:r w:rsidRPr="00A25BE0">
        <w:rPr>
          <w:rFonts w:ascii="Times New Roman" w:hAnsi="Times New Roman" w:cs="Times New Roman"/>
        </w:rPr>
        <w:t xml:space="preserve"> as Aitel argues; in fact, that beauty is what has led me to write for years about Algeria and Palestine, whose struggles for freedom I have tried to honor. But in my position as an analyst, critic, and historian, a more detached, and, yes, ambivalent</w:t>
      </w:r>
      <w:r w:rsidR="00DB0E64">
        <w:rPr>
          <w:rFonts w:ascii="Times New Roman" w:hAnsi="Times New Roman" w:cs="Times New Roman"/>
        </w:rPr>
        <w:t xml:space="preserve"> </w:t>
      </w:r>
      <w:r w:rsidRPr="00A25BE0">
        <w:rPr>
          <w:rFonts w:ascii="Times New Roman" w:hAnsi="Times New Roman" w:cs="Times New Roman"/>
        </w:rPr>
        <w:t xml:space="preserve">stance is, in my view, required. </w:t>
      </w:r>
      <w:r w:rsidR="00B12D27" w:rsidRPr="00A25BE0">
        <w:rPr>
          <w:rFonts w:ascii="Times New Roman" w:hAnsi="Times New Roman" w:cs="Times New Roman"/>
        </w:rPr>
        <w:t>A Fanonian scholar might feel very differently, which is fine, but I have never claimed to be a Fanonian.</w:t>
      </w:r>
    </w:p>
    <w:p w14:paraId="51C51E37" w14:textId="1DCBF1C8" w:rsidR="00A17B73" w:rsidRDefault="00A17B73" w:rsidP="00BF3FF1">
      <w:pPr>
        <w:spacing w:after="0" w:line="240" w:lineRule="auto"/>
        <w:rPr>
          <w:rFonts w:ascii="Times New Roman" w:hAnsi="Times New Roman" w:cs="Times New Roman"/>
        </w:rPr>
      </w:pPr>
      <w:r>
        <w:rPr>
          <w:rFonts w:ascii="Times New Roman" w:hAnsi="Times New Roman" w:cs="Times New Roman"/>
        </w:rPr>
        <w:t>Adam Shatz</w:t>
      </w:r>
    </w:p>
    <w:p w14:paraId="0F6E505A" w14:textId="77777777" w:rsidR="006B0F42" w:rsidRDefault="00A17B73" w:rsidP="00BF3FF1">
      <w:pPr>
        <w:spacing w:after="480" w:line="240" w:lineRule="auto"/>
        <w:rPr>
          <w:rFonts w:ascii="Times New Roman" w:hAnsi="Times New Roman" w:cs="Times New Roman"/>
          <w:color w:val="000000" w:themeColor="text1"/>
        </w:rPr>
      </w:pPr>
      <w:hyperlink r:id="rId6" w:history="1">
        <w:r w:rsidRPr="0039159C">
          <w:rPr>
            <w:rStyle w:val="Hyperlink"/>
            <w:rFonts w:ascii="Times New Roman" w:hAnsi="Times New Roman" w:cs="Times New Roman"/>
            <w:color w:val="000000" w:themeColor="text1"/>
            <w:u w:val="none"/>
          </w:rPr>
          <w:t>adamshatz@gmail.com</w:t>
        </w:r>
      </w:hyperlink>
    </w:p>
    <w:p w14:paraId="146994E9" w14:textId="77777777" w:rsidR="006B0F42" w:rsidRDefault="00A17B73" w:rsidP="00C0241E">
      <w:pPr>
        <w:spacing w:after="240" w:line="240" w:lineRule="auto"/>
        <w:rPr>
          <w:rFonts w:ascii="Times New Roman" w:hAnsi="Times New Roman" w:cs="Times New Roman"/>
        </w:rPr>
      </w:pPr>
      <w:r w:rsidRPr="00A17B73">
        <w:rPr>
          <w:rFonts w:ascii="Times New Roman" w:hAnsi="Times New Roman" w:cs="Times New Roman"/>
        </w:rPr>
        <w:t xml:space="preserve">Copyright © 2025 by the Society for French Historical Studies, all rights reserved. The Society for French Historical Studies permits the electronic distribution for nonprofit educational purposes, provided that full and accurate credit is given to the author, the date of publication, and its location on the H-France website. No republication or distribution by print media will be permitted without permission. For any other proposed uses, contact the Editor-in-Chief of H France. </w:t>
      </w:r>
    </w:p>
    <w:p w14:paraId="46946DA3" w14:textId="160D39A8" w:rsidR="00A17B73" w:rsidRPr="00A17B73" w:rsidRDefault="00A17B73" w:rsidP="00BF3FF1">
      <w:pPr>
        <w:spacing w:after="0" w:line="240" w:lineRule="auto"/>
        <w:rPr>
          <w:rFonts w:ascii="Times New Roman" w:hAnsi="Times New Roman" w:cs="Times New Roman"/>
          <w:i/>
          <w:iCs/>
        </w:rPr>
      </w:pPr>
      <w:r w:rsidRPr="00A17B73">
        <w:rPr>
          <w:rFonts w:ascii="Times New Roman" w:hAnsi="Times New Roman" w:cs="Times New Roman"/>
          <w:i/>
          <w:iCs/>
        </w:rPr>
        <w:t>H-France Forum</w:t>
      </w:r>
    </w:p>
    <w:p w14:paraId="0FF75930" w14:textId="0F954593" w:rsidR="00A17B73" w:rsidRPr="00A25BE0" w:rsidRDefault="00A17B73" w:rsidP="00C0241E">
      <w:pPr>
        <w:spacing w:after="240" w:line="240" w:lineRule="auto"/>
        <w:rPr>
          <w:rFonts w:ascii="Times New Roman" w:hAnsi="Times New Roman" w:cs="Times New Roman"/>
        </w:rPr>
      </w:pPr>
      <w:r w:rsidRPr="00A17B73">
        <w:rPr>
          <w:rFonts w:ascii="Times New Roman" w:hAnsi="Times New Roman" w:cs="Times New Roman"/>
        </w:rPr>
        <w:t xml:space="preserve">Volume </w:t>
      </w:r>
      <w:r w:rsidR="0039159C">
        <w:rPr>
          <w:rFonts w:ascii="Times New Roman" w:hAnsi="Times New Roman" w:cs="Times New Roman"/>
        </w:rPr>
        <w:t>20</w:t>
      </w:r>
      <w:r w:rsidRPr="00A17B73">
        <w:rPr>
          <w:rFonts w:ascii="Times New Roman" w:hAnsi="Times New Roman" w:cs="Times New Roman"/>
        </w:rPr>
        <w:t xml:space="preserve"> (2025), Issue </w:t>
      </w:r>
      <w:r w:rsidR="0039159C">
        <w:rPr>
          <w:rFonts w:ascii="Times New Roman" w:hAnsi="Times New Roman" w:cs="Times New Roman"/>
        </w:rPr>
        <w:t>3</w:t>
      </w:r>
      <w:r w:rsidRPr="00A17B73">
        <w:rPr>
          <w:rFonts w:ascii="Times New Roman" w:hAnsi="Times New Roman" w:cs="Times New Roman"/>
        </w:rPr>
        <w:t>, #</w:t>
      </w:r>
      <w:r w:rsidR="0039159C">
        <w:rPr>
          <w:rFonts w:ascii="Times New Roman" w:hAnsi="Times New Roman" w:cs="Times New Roman"/>
        </w:rPr>
        <w:t>5</w:t>
      </w:r>
    </w:p>
    <w:sectPr w:rsidR="00A17B73" w:rsidRPr="00A25BE0">
      <w:headerReference w:type="even" r:id="rId7"/>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9AA8AE" w14:textId="77777777" w:rsidR="006625FA" w:rsidRDefault="006625FA" w:rsidP="00C0241E">
      <w:pPr>
        <w:spacing w:after="0" w:line="240" w:lineRule="auto"/>
      </w:pPr>
      <w:r>
        <w:separator/>
      </w:r>
    </w:p>
  </w:endnote>
  <w:endnote w:type="continuationSeparator" w:id="0">
    <w:p w14:paraId="0C911A89" w14:textId="77777777" w:rsidR="006625FA" w:rsidRDefault="006625FA" w:rsidP="00C024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667D87" w14:textId="77777777" w:rsidR="006625FA" w:rsidRDefault="006625FA" w:rsidP="00C0241E">
      <w:pPr>
        <w:spacing w:after="0" w:line="240" w:lineRule="auto"/>
      </w:pPr>
      <w:r>
        <w:separator/>
      </w:r>
    </w:p>
  </w:footnote>
  <w:footnote w:type="continuationSeparator" w:id="0">
    <w:p w14:paraId="5D93284B" w14:textId="77777777" w:rsidR="006625FA" w:rsidRDefault="006625FA" w:rsidP="00C024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859343778"/>
      <w:docPartObj>
        <w:docPartGallery w:val="Page Numbers (Top of Page)"/>
        <w:docPartUnique/>
      </w:docPartObj>
    </w:sdtPr>
    <w:sdtContent>
      <w:p w14:paraId="5AA97F71" w14:textId="77C12ADF" w:rsidR="00C0241E" w:rsidRDefault="00C0241E" w:rsidP="00ED1E43">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9F5E63F" w14:textId="77777777" w:rsidR="00C0241E" w:rsidRDefault="00C0241E" w:rsidP="00C0241E">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569684762"/>
      <w:docPartObj>
        <w:docPartGallery w:val="Page Numbers (Top of Page)"/>
        <w:docPartUnique/>
      </w:docPartObj>
    </w:sdtPr>
    <w:sdtContent>
      <w:p w14:paraId="2466D274" w14:textId="4861DE96" w:rsidR="00C0241E" w:rsidRDefault="00C0241E" w:rsidP="00ED1E43">
        <w:pPr>
          <w:pStyle w:val="Header"/>
          <w:framePr w:wrap="none" w:vAnchor="text" w:hAnchor="margin" w:xAlign="right" w:y="1"/>
          <w:rPr>
            <w:rStyle w:val="PageNumber"/>
          </w:rPr>
        </w:pPr>
        <w:r w:rsidRPr="00C0241E">
          <w:rPr>
            <w:rStyle w:val="PageNumber"/>
            <w:rFonts w:ascii="Times New Roman" w:hAnsi="Times New Roman" w:cs="Times New Roman"/>
          </w:rPr>
          <w:fldChar w:fldCharType="begin"/>
        </w:r>
        <w:r w:rsidRPr="00C0241E">
          <w:rPr>
            <w:rStyle w:val="PageNumber"/>
            <w:rFonts w:ascii="Times New Roman" w:hAnsi="Times New Roman" w:cs="Times New Roman"/>
          </w:rPr>
          <w:instrText xml:space="preserve"> PAGE </w:instrText>
        </w:r>
        <w:r w:rsidRPr="00C0241E">
          <w:rPr>
            <w:rStyle w:val="PageNumber"/>
            <w:rFonts w:ascii="Times New Roman" w:hAnsi="Times New Roman" w:cs="Times New Roman"/>
          </w:rPr>
          <w:fldChar w:fldCharType="separate"/>
        </w:r>
        <w:r w:rsidRPr="00C0241E">
          <w:rPr>
            <w:rStyle w:val="PageNumber"/>
            <w:rFonts w:ascii="Times New Roman" w:hAnsi="Times New Roman" w:cs="Times New Roman"/>
            <w:noProof/>
          </w:rPr>
          <w:t>1</w:t>
        </w:r>
        <w:r w:rsidRPr="00C0241E">
          <w:rPr>
            <w:rStyle w:val="PageNumber"/>
            <w:rFonts w:ascii="Times New Roman" w:hAnsi="Times New Roman" w:cs="Times New Roman"/>
          </w:rPr>
          <w:fldChar w:fldCharType="end"/>
        </w:r>
      </w:p>
    </w:sdtContent>
  </w:sdt>
  <w:p w14:paraId="32E1A582" w14:textId="77777777" w:rsidR="00C0241E" w:rsidRDefault="00C0241E" w:rsidP="00C0241E">
    <w:pPr>
      <w:pStyle w:val="Header"/>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3"/>
  <w:removePersonalInformation/>
  <w:removeDateAndTime/>
  <w:proofState w:spelling="clean" w:grammar="clean"/>
  <w:documentProtection w:edit="readOnly" w:enforcement="1" w:cryptProviderType="rsaAES" w:cryptAlgorithmClass="hash" w:cryptAlgorithmType="typeAny" w:cryptAlgorithmSid="14" w:cryptSpinCount="100000" w:hash="JHGQGHnjy8uxwcGWdQgtWIWKZ/JYGdclGzY25UpYwNdTqHe6nGNZTT1uu2inZndD3CpbwYhTinDIMEU+3pwlRg==" w:salt="HFTJgB8A3/NQwIb6y247B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2354"/>
    <w:rsid w:val="00095E90"/>
    <w:rsid w:val="000B78DF"/>
    <w:rsid w:val="002735DA"/>
    <w:rsid w:val="00293696"/>
    <w:rsid w:val="00333E3C"/>
    <w:rsid w:val="0039159C"/>
    <w:rsid w:val="00441E15"/>
    <w:rsid w:val="004954F2"/>
    <w:rsid w:val="004A174D"/>
    <w:rsid w:val="004F0573"/>
    <w:rsid w:val="00584678"/>
    <w:rsid w:val="00606320"/>
    <w:rsid w:val="006625FA"/>
    <w:rsid w:val="00677E0D"/>
    <w:rsid w:val="006A56BA"/>
    <w:rsid w:val="006B0F42"/>
    <w:rsid w:val="006E5697"/>
    <w:rsid w:val="006F18FA"/>
    <w:rsid w:val="00704156"/>
    <w:rsid w:val="00714876"/>
    <w:rsid w:val="00733045"/>
    <w:rsid w:val="00802354"/>
    <w:rsid w:val="00900BE9"/>
    <w:rsid w:val="00913854"/>
    <w:rsid w:val="00973C31"/>
    <w:rsid w:val="009A7DF2"/>
    <w:rsid w:val="00A15ECA"/>
    <w:rsid w:val="00A17B73"/>
    <w:rsid w:val="00A25BE0"/>
    <w:rsid w:val="00A67758"/>
    <w:rsid w:val="00AD784F"/>
    <w:rsid w:val="00B12D27"/>
    <w:rsid w:val="00BA6D6E"/>
    <w:rsid w:val="00BF3FF1"/>
    <w:rsid w:val="00C0241E"/>
    <w:rsid w:val="00C45FE7"/>
    <w:rsid w:val="00C614C0"/>
    <w:rsid w:val="00C91948"/>
    <w:rsid w:val="00CC21F3"/>
    <w:rsid w:val="00D9297B"/>
    <w:rsid w:val="00DB0E64"/>
    <w:rsid w:val="00DE2FB5"/>
    <w:rsid w:val="00E0768C"/>
    <w:rsid w:val="00EF1AA6"/>
    <w:rsid w:val="00EF269F"/>
    <w:rsid w:val="00F11AFF"/>
    <w:rsid w:val="00FD4C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2B205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0235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0235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0235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0235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0235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0235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0235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0235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0235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0235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0235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0235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0235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0235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0235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0235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0235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02354"/>
    <w:rPr>
      <w:rFonts w:eastAsiaTheme="majorEastAsia" w:cstheme="majorBidi"/>
      <w:color w:val="272727" w:themeColor="text1" w:themeTint="D8"/>
    </w:rPr>
  </w:style>
  <w:style w:type="paragraph" w:styleId="Title">
    <w:name w:val="Title"/>
    <w:basedOn w:val="Normal"/>
    <w:next w:val="Normal"/>
    <w:link w:val="TitleChar"/>
    <w:uiPriority w:val="10"/>
    <w:qFormat/>
    <w:rsid w:val="0080235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0235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0235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0235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02354"/>
    <w:pPr>
      <w:spacing w:before="160"/>
      <w:jc w:val="center"/>
    </w:pPr>
    <w:rPr>
      <w:i/>
      <w:iCs/>
      <w:color w:val="404040" w:themeColor="text1" w:themeTint="BF"/>
    </w:rPr>
  </w:style>
  <w:style w:type="character" w:customStyle="1" w:styleId="QuoteChar">
    <w:name w:val="Quote Char"/>
    <w:basedOn w:val="DefaultParagraphFont"/>
    <w:link w:val="Quote"/>
    <w:uiPriority w:val="29"/>
    <w:rsid w:val="00802354"/>
    <w:rPr>
      <w:i/>
      <w:iCs/>
      <w:color w:val="404040" w:themeColor="text1" w:themeTint="BF"/>
    </w:rPr>
  </w:style>
  <w:style w:type="paragraph" w:styleId="ListParagraph">
    <w:name w:val="List Paragraph"/>
    <w:basedOn w:val="Normal"/>
    <w:uiPriority w:val="34"/>
    <w:qFormat/>
    <w:rsid w:val="00802354"/>
    <w:pPr>
      <w:ind w:left="720"/>
      <w:contextualSpacing/>
    </w:pPr>
  </w:style>
  <w:style w:type="character" w:styleId="IntenseEmphasis">
    <w:name w:val="Intense Emphasis"/>
    <w:basedOn w:val="DefaultParagraphFont"/>
    <w:uiPriority w:val="21"/>
    <w:qFormat/>
    <w:rsid w:val="00802354"/>
    <w:rPr>
      <w:i/>
      <w:iCs/>
      <w:color w:val="0F4761" w:themeColor="accent1" w:themeShade="BF"/>
    </w:rPr>
  </w:style>
  <w:style w:type="paragraph" w:styleId="IntenseQuote">
    <w:name w:val="Intense Quote"/>
    <w:basedOn w:val="Normal"/>
    <w:next w:val="Normal"/>
    <w:link w:val="IntenseQuoteChar"/>
    <w:uiPriority w:val="30"/>
    <w:qFormat/>
    <w:rsid w:val="0080235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02354"/>
    <w:rPr>
      <w:i/>
      <w:iCs/>
      <w:color w:val="0F4761" w:themeColor="accent1" w:themeShade="BF"/>
    </w:rPr>
  </w:style>
  <w:style w:type="character" w:styleId="IntenseReference">
    <w:name w:val="Intense Reference"/>
    <w:basedOn w:val="DefaultParagraphFont"/>
    <w:uiPriority w:val="32"/>
    <w:qFormat/>
    <w:rsid w:val="00802354"/>
    <w:rPr>
      <w:b/>
      <w:bCs/>
      <w:smallCaps/>
      <w:color w:val="0F4761" w:themeColor="accent1" w:themeShade="BF"/>
      <w:spacing w:val="5"/>
    </w:rPr>
  </w:style>
  <w:style w:type="character" w:styleId="Hyperlink">
    <w:name w:val="Hyperlink"/>
    <w:basedOn w:val="DefaultParagraphFont"/>
    <w:uiPriority w:val="99"/>
    <w:unhideWhenUsed/>
    <w:rsid w:val="00A17B73"/>
    <w:rPr>
      <w:color w:val="467886" w:themeColor="hyperlink"/>
      <w:u w:val="single"/>
    </w:rPr>
  </w:style>
  <w:style w:type="character" w:styleId="UnresolvedMention">
    <w:name w:val="Unresolved Mention"/>
    <w:basedOn w:val="DefaultParagraphFont"/>
    <w:uiPriority w:val="99"/>
    <w:semiHidden/>
    <w:unhideWhenUsed/>
    <w:rsid w:val="00A17B73"/>
    <w:rPr>
      <w:color w:val="605E5C"/>
      <w:shd w:val="clear" w:color="auto" w:fill="E1DFDD"/>
    </w:rPr>
  </w:style>
  <w:style w:type="paragraph" w:styleId="Revision">
    <w:name w:val="Revision"/>
    <w:hidden/>
    <w:uiPriority w:val="99"/>
    <w:semiHidden/>
    <w:rsid w:val="006F18FA"/>
    <w:pPr>
      <w:spacing w:after="0" w:line="240" w:lineRule="auto"/>
    </w:pPr>
  </w:style>
  <w:style w:type="character" w:styleId="CommentReference">
    <w:name w:val="annotation reference"/>
    <w:basedOn w:val="DefaultParagraphFont"/>
    <w:uiPriority w:val="99"/>
    <w:semiHidden/>
    <w:unhideWhenUsed/>
    <w:rsid w:val="006F18FA"/>
    <w:rPr>
      <w:sz w:val="16"/>
      <w:szCs w:val="16"/>
    </w:rPr>
  </w:style>
  <w:style w:type="paragraph" w:styleId="CommentText">
    <w:name w:val="annotation text"/>
    <w:basedOn w:val="Normal"/>
    <w:link w:val="CommentTextChar"/>
    <w:uiPriority w:val="99"/>
    <w:semiHidden/>
    <w:unhideWhenUsed/>
    <w:rsid w:val="006F18FA"/>
    <w:pPr>
      <w:spacing w:line="240" w:lineRule="auto"/>
    </w:pPr>
    <w:rPr>
      <w:sz w:val="20"/>
      <w:szCs w:val="20"/>
    </w:rPr>
  </w:style>
  <w:style w:type="character" w:customStyle="1" w:styleId="CommentTextChar">
    <w:name w:val="Comment Text Char"/>
    <w:basedOn w:val="DefaultParagraphFont"/>
    <w:link w:val="CommentText"/>
    <w:uiPriority w:val="99"/>
    <w:semiHidden/>
    <w:rsid w:val="006F18FA"/>
    <w:rPr>
      <w:sz w:val="20"/>
      <w:szCs w:val="20"/>
    </w:rPr>
  </w:style>
  <w:style w:type="paragraph" w:styleId="CommentSubject">
    <w:name w:val="annotation subject"/>
    <w:basedOn w:val="CommentText"/>
    <w:next w:val="CommentText"/>
    <w:link w:val="CommentSubjectChar"/>
    <w:uiPriority w:val="99"/>
    <w:semiHidden/>
    <w:unhideWhenUsed/>
    <w:rsid w:val="006F18FA"/>
    <w:rPr>
      <w:b/>
      <w:bCs/>
    </w:rPr>
  </w:style>
  <w:style w:type="character" w:customStyle="1" w:styleId="CommentSubjectChar">
    <w:name w:val="Comment Subject Char"/>
    <w:basedOn w:val="CommentTextChar"/>
    <w:link w:val="CommentSubject"/>
    <w:uiPriority w:val="99"/>
    <w:semiHidden/>
    <w:rsid w:val="006F18FA"/>
    <w:rPr>
      <w:b/>
      <w:bCs/>
      <w:sz w:val="20"/>
      <w:szCs w:val="20"/>
    </w:rPr>
  </w:style>
  <w:style w:type="paragraph" w:styleId="BalloonText">
    <w:name w:val="Balloon Text"/>
    <w:basedOn w:val="Normal"/>
    <w:link w:val="BalloonTextChar"/>
    <w:uiPriority w:val="99"/>
    <w:semiHidden/>
    <w:unhideWhenUsed/>
    <w:rsid w:val="00A15ECA"/>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A15ECA"/>
    <w:rPr>
      <w:rFonts w:ascii="Times New Roman" w:hAnsi="Times New Roman" w:cs="Times New Roman"/>
      <w:sz w:val="18"/>
      <w:szCs w:val="18"/>
    </w:rPr>
  </w:style>
  <w:style w:type="paragraph" w:styleId="Header">
    <w:name w:val="header"/>
    <w:basedOn w:val="Normal"/>
    <w:link w:val="HeaderChar"/>
    <w:uiPriority w:val="99"/>
    <w:unhideWhenUsed/>
    <w:rsid w:val="00C024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C0241E"/>
  </w:style>
  <w:style w:type="paragraph" w:styleId="Footer">
    <w:name w:val="footer"/>
    <w:basedOn w:val="Normal"/>
    <w:link w:val="FooterChar"/>
    <w:uiPriority w:val="99"/>
    <w:unhideWhenUsed/>
    <w:rsid w:val="00C024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C0241E"/>
  </w:style>
  <w:style w:type="character" w:styleId="PageNumber">
    <w:name w:val="page number"/>
    <w:basedOn w:val="DefaultParagraphFont"/>
    <w:uiPriority w:val="99"/>
    <w:semiHidden/>
    <w:unhideWhenUsed/>
    <w:rsid w:val="00C024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adamshatz@gmail.com"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12</TotalTime>
  <Pages>5</Pages>
  <Words>2587</Words>
  <Characters>14746</Characters>
  <Application>Microsoft Office Word</Application>
  <DocSecurity>8</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13</cp:revision>
  <dcterms:created xsi:type="dcterms:W3CDTF">2025-04-24T23:27:00Z</dcterms:created>
  <dcterms:modified xsi:type="dcterms:W3CDTF">2025-05-10T17:11:00Z</dcterms:modified>
</cp:coreProperties>
</file>