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3F5E1" w14:textId="77777777" w:rsidR="00D578F9" w:rsidRPr="001D74DD" w:rsidRDefault="00D578F9" w:rsidP="00C341CB">
      <w:pPr>
        <w:rPr>
          <w:rFonts w:cs="Times New Roman"/>
          <w:i/>
          <w:iCs/>
        </w:rPr>
      </w:pPr>
      <w:r w:rsidRPr="001D74DD">
        <w:rPr>
          <w:rFonts w:cs="Times New Roman"/>
          <w:i/>
          <w:iCs/>
        </w:rPr>
        <w:t>H-France Forum</w:t>
      </w:r>
    </w:p>
    <w:p w14:paraId="0B557CD0" w14:textId="29BD266D" w:rsidR="00D578F9" w:rsidRPr="001D74DD" w:rsidRDefault="00D578F9" w:rsidP="002A2639">
      <w:pPr>
        <w:spacing w:after="480"/>
        <w:rPr>
          <w:rFonts w:cs="Times New Roman"/>
        </w:rPr>
      </w:pPr>
      <w:r w:rsidRPr="001D74DD">
        <w:rPr>
          <w:rFonts w:cs="Times New Roman"/>
        </w:rPr>
        <w:t xml:space="preserve">Volume 19 (2024), </w:t>
      </w:r>
      <w:r w:rsidRPr="000140F4">
        <w:rPr>
          <w:rFonts w:cs="Times New Roman"/>
        </w:rPr>
        <w:t xml:space="preserve">Issue </w:t>
      </w:r>
      <w:r w:rsidR="000140F4">
        <w:rPr>
          <w:rFonts w:cs="Times New Roman"/>
        </w:rPr>
        <w:t>9</w:t>
      </w:r>
      <w:r w:rsidRPr="000140F4">
        <w:rPr>
          <w:rFonts w:cs="Times New Roman"/>
        </w:rPr>
        <w:t xml:space="preserve">, </w:t>
      </w:r>
      <w:r w:rsidR="000140F4">
        <w:rPr>
          <w:rFonts w:cs="Times New Roman"/>
        </w:rPr>
        <w:t>#</w:t>
      </w:r>
      <w:r w:rsidR="004B4EA4">
        <w:rPr>
          <w:rFonts w:cs="Times New Roman"/>
        </w:rPr>
        <w:t>1</w:t>
      </w:r>
    </w:p>
    <w:p w14:paraId="0366B472" w14:textId="268E617B" w:rsidR="00D578F9" w:rsidRPr="001D74DD" w:rsidRDefault="00D578F9" w:rsidP="002A2639">
      <w:pPr>
        <w:spacing w:after="480"/>
        <w:rPr>
          <w:rFonts w:cs="Times New Roman"/>
        </w:rPr>
      </w:pPr>
      <w:r w:rsidRPr="001D74DD">
        <w:rPr>
          <w:rFonts w:cs="Times New Roman"/>
        </w:rPr>
        <w:t xml:space="preserve">Ariella </w:t>
      </w:r>
      <w:proofErr w:type="spellStart"/>
      <w:r w:rsidRPr="001D74DD">
        <w:rPr>
          <w:rFonts w:cs="Times New Roman"/>
        </w:rPr>
        <w:t>Aïsha</w:t>
      </w:r>
      <w:proofErr w:type="spellEnd"/>
      <w:r w:rsidRPr="001D74DD">
        <w:rPr>
          <w:rFonts w:cs="Times New Roman"/>
        </w:rPr>
        <w:t xml:space="preserve"> Azoulay, </w:t>
      </w:r>
      <w:r w:rsidRPr="001D74DD">
        <w:rPr>
          <w:rFonts w:cs="Times New Roman"/>
          <w:i/>
          <w:iCs/>
        </w:rPr>
        <w:t xml:space="preserve">La </w:t>
      </w:r>
      <w:proofErr w:type="spellStart"/>
      <w:r w:rsidRPr="001D74DD">
        <w:rPr>
          <w:rFonts w:cs="Times New Roman"/>
          <w:i/>
          <w:iCs/>
        </w:rPr>
        <w:t>résistance</w:t>
      </w:r>
      <w:proofErr w:type="spellEnd"/>
      <w:r w:rsidRPr="001D74DD">
        <w:rPr>
          <w:rFonts w:cs="Times New Roman"/>
          <w:i/>
          <w:iCs/>
        </w:rPr>
        <w:t xml:space="preserve"> des bijoux: </w:t>
      </w:r>
      <w:proofErr w:type="spellStart"/>
      <w:r w:rsidRPr="001D74DD">
        <w:rPr>
          <w:rFonts w:cs="Times New Roman"/>
          <w:i/>
          <w:iCs/>
        </w:rPr>
        <w:t>Contre</w:t>
      </w:r>
      <w:proofErr w:type="spellEnd"/>
      <w:r w:rsidRPr="001D74DD">
        <w:rPr>
          <w:rFonts w:cs="Times New Roman"/>
          <w:i/>
          <w:iCs/>
        </w:rPr>
        <w:t xml:space="preserve"> les </w:t>
      </w:r>
      <w:proofErr w:type="spellStart"/>
      <w:r w:rsidRPr="001D74DD">
        <w:rPr>
          <w:rFonts w:cs="Times New Roman"/>
          <w:i/>
          <w:iCs/>
        </w:rPr>
        <w:t>géographies</w:t>
      </w:r>
      <w:proofErr w:type="spellEnd"/>
      <w:r w:rsidRPr="001D74DD">
        <w:rPr>
          <w:rFonts w:cs="Times New Roman"/>
          <w:i/>
          <w:iCs/>
        </w:rPr>
        <w:t xml:space="preserve"> </w:t>
      </w:r>
      <w:proofErr w:type="spellStart"/>
      <w:r w:rsidRPr="001D74DD">
        <w:rPr>
          <w:rFonts w:cs="Times New Roman"/>
          <w:i/>
          <w:iCs/>
        </w:rPr>
        <w:t>coloniales</w:t>
      </w:r>
      <w:proofErr w:type="spellEnd"/>
      <w:r w:rsidRPr="001D74DD">
        <w:rPr>
          <w:rFonts w:cs="Times New Roman"/>
        </w:rPr>
        <w:t xml:space="preserve">. Translated by Jean-Baptiste </w:t>
      </w:r>
      <w:proofErr w:type="spellStart"/>
      <w:r w:rsidRPr="001D74DD">
        <w:rPr>
          <w:rFonts w:cs="Times New Roman"/>
        </w:rPr>
        <w:t>Naudy</w:t>
      </w:r>
      <w:proofErr w:type="spellEnd"/>
      <w:r w:rsidRPr="001D74DD">
        <w:rPr>
          <w:rFonts w:cs="Times New Roman"/>
        </w:rPr>
        <w:t xml:space="preserve">. </w:t>
      </w:r>
      <w:proofErr w:type="spellStart"/>
      <w:r w:rsidRPr="001D74DD">
        <w:rPr>
          <w:rFonts w:cs="Times New Roman"/>
        </w:rPr>
        <w:t>Sète</w:t>
      </w:r>
      <w:proofErr w:type="spellEnd"/>
      <w:r w:rsidRPr="001D74DD">
        <w:rPr>
          <w:rFonts w:cs="Times New Roman"/>
        </w:rPr>
        <w:t xml:space="preserve">: </w:t>
      </w:r>
      <w:proofErr w:type="spellStart"/>
      <w:r w:rsidRPr="001D74DD">
        <w:rPr>
          <w:rFonts w:cs="Times New Roman"/>
        </w:rPr>
        <w:t>Ròt-Bò-Krik</w:t>
      </w:r>
      <w:proofErr w:type="spellEnd"/>
      <w:r w:rsidRPr="001D74DD">
        <w:rPr>
          <w:rFonts w:cs="Times New Roman"/>
        </w:rPr>
        <w:t xml:space="preserve">, 2023. 240 pp. €15. ISBN </w:t>
      </w:r>
      <w:r w:rsidR="008260B6" w:rsidRPr="001D74DD">
        <w:rPr>
          <w:rFonts w:cs="Times New Roman"/>
        </w:rPr>
        <w:t>978-2-9580620-5-7</w:t>
      </w:r>
      <w:r w:rsidRPr="001D74DD">
        <w:rPr>
          <w:rFonts w:cs="Times New Roman"/>
        </w:rPr>
        <w:t>.</w:t>
      </w:r>
    </w:p>
    <w:p w14:paraId="7E8F86FC" w14:textId="3F3E660E" w:rsidR="00221601" w:rsidRPr="00FD1C8D" w:rsidRDefault="00D578F9" w:rsidP="00FD1C8D">
      <w:pPr>
        <w:pStyle w:val="Heading1"/>
        <w:spacing w:before="0" w:after="240"/>
        <w:rPr>
          <w:rFonts w:ascii="Times New Roman" w:hAnsi="Times New Roman" w:cs="Times New Roman"/>
          <w:color w:val="000000" w:themeColor="text1"/>
          <w:sz w:val="24"/>
          <w:szCs w:val="24"/>
        </w:rPr>
      </w:pPr>
      <w:r w:rsidRPr="00FD1C8D">
        <w:rPr>
          <w:rFonts w:ascii="Times New Roman" w:hAnsi="Times New Roman" w:cs="Times New Roman"/>
          <w:color w:val="000000" w:themeColor="text1"/>
          <w:sz w:val="24"/>
          <w:szCs w:val="24"/>
        </w:rPr>
        <w:t>Review Essay by Jill Jarvis, Yale University</w:t>
      </w:r>
    </w:p>
    <w:p w14:paraId="3E9E5CBE" w14:textId="2C82DDE1" w:rsidR="004B58D0" w:rsidRPr="001D74DD" w:rsidRDefault="004B58D0" w:rsidP="00C341CB">
      <w:pPr>
        <w:rPr>
          <w:rFonts w:cs="Times New Roman"/>
        </w:rPr>
      </w:pPr>
      <w:r w:rsidRPr="001D74DD">
        <w:rPr>
          <w:rFonts w:cs="Times New Roman"/>
        </w:rPr>
        <w:t>“Growing up in a settler-colonial state where lies are made facts,</w:t>
      </w:r>
    </w:p>
    <w:p w14:paraId="6876E68A" w14:textId="77777777" w:rsidR="004B58D0" w:rsidRPr="001D74DD" w:rsidRDefault="004B58D0" w:rsidP="00C341CB">
      <w:pPr>
        <w:rPr>
          <w:rFonts w:cs="Times New Roman"/>
        </w:rPr>
      </w:pPr>
      <w:r w:rsidRPr="001D74DD">
        <w:rPr>
          <w:rFonts w:cs="Times New Roman"/>
        </w:rPr>
        <w:t xml:space="preserve">one can either ignore the incongruities </w:t>
      </w:r>
      <w:proofErr w:type="gramStart"/>
      <w:r w:rsidRPr="001D74DD">
        <w:rPr>
          <w:rFonts w:cs="Times New Roman"/>
        </w:rPr>
        <w:t>and</w:t>
      </w:r>
      <w:proofErr w:type="gramEnd"/>
      <w:r w:rsidRPr="001D74DD">
        <w:rPr>
          <w:rFonts w:cs="Times New Roman"/>
        </w:rPr>
        <w:t xml:space="preserve"> endorse the fabricated reality </w:t>
      </w:r>
    </w:p>
    <w:p w14:paraId="62D9AC20" w14:textId="4C3BBC33" w:rsidR="004B58D0" w:rsidRPr="001D74DD" w:rsidRDefault="004B58D0" w:rsidP="00C341CB">
      <w:pPr>
        <w:spacing w:after="240"/>
        <w:rPr>
          <w:rFonts w:cs="Times New Roman"/>
        </w:rPr>
      </w:pPr>
      <w:r w:rsidRPr="001D74DD">
        <w:rPr>
          <w:rFonts w:cs="Times New Roman"/>
        </w:rPr>
        <w:t>or opt to unlearn them</w:t>
      </w:r>
      <w:proofErr w:type="gramStart"/>
      <w:r w:rsidRPr="001D74DD">
        <w:rPr>
          <w:rFonts w:cs="Times New Roman"/>
        </w:rPr>
        <w:t>.”</w:t>
      </w:r>
      <w:r w:rsidR="00D578F9" w:rsidRPr="001D74DD">
        <w:rPr>
          <w:rFonts w:cs="Times New Roman"/>
        </w:rPr>
        <w:t>[</w:t>
      </w:r>
      <w:proofErr w:type="gramEnd"/>
      <w:r w:rsidR="00D578F9" w:rsidRPr="001D74DD">
        <w:rPr>
          <w:rFonts w:cs="Times New Roman"/>
        </w:rPr>
        <w:t>1]</w:t>
      </w:r>
    </w:p>
    <w:p w14:paraId="57FE7DC7" w14:textId="012FCD73" w:rsidR="00D578F9" w:rsidRPr="00FF585C" w:rsidRDefault="00AA512A" w:rsidP="00C341CB">
      <w:pPr>
        <w:spacing w:after="240"/>
        <w:rPr>
          <w:rFonts w:cs="Times New Roman"/>
        </w:rPr>
      </w:pPr>
      <w:r w:rsidRPr="001D74DD">
        <w:rPr>
          <w:rFonts w:cs="Times New Roman"/>
        </w:rPr>
        <w:t xml:space="preserve">Among other things, </w:t>
      </w:r>
      <w:r w:rsidR="004B58D0" w:rsidRPr="001D74DD">
        <w:rPr>
          <w:rFonts w:cs="Times New Roman"/>
        </w:rPr>
        <w:t xml:space="preserve">Ariella </w:t>
      </w:r>
      <w:proofErr w:type="spellStart"/>
      <w:r w:rsidR="004B58D0" w:rsidRPr="001D74DD">
        <w:rPr>
          <w:rFonts w:cs="Times New Roman"/>
        </w:rPr>
        <w:t>Aïsha</w:t>
      </w:r>
      <w:proofErr w:type="spellEnd"/>
      <w:r w:rsidR="004B58D0" w:rsidRPr="001D74DD">
        <w:rPr>
          <w:rFonts w:cs="Times New Roman"/>
        </w:rPr>
        <w:t xml:space="preserve"> Azoulay’s </w:t>
      </w:r>
      <w:r w:rsidR="004B58D0" w:rsidRPr="001D74DD">
        <w:rPr>
          <w:rFonts w:cs="Times New Roman"/>
          <w:i/>
          <w:iCs/>
        </w:rPr>
        <w:t xml:space="preserve">La </w:t>
      </w:r>
      <w:proofErr w:type="spellStart"/>
      <w:r w:rsidR="004B58D0" w:rsidRPr="001D74DD">
        <w:rPr>
          <w:rFonts w:cs="Times New Roman"/>
          <w:i/>
          <w:iCs/>
        </w:rPr>
        <w:t>résistance</w:t>
      </w:r>
      <w:proofErr w:type="spellEnd"/>
      <w:r w:rsidR="004B58D0" w:rsidRPr="001D74DD">
        <w:rPr>
          <w:rFonts w:cs="Times New Roman"/>
          <w:i/>
          <w:iCs/>
        </w:rPr>
        <w:t xml:space="preserve"> des </w:t>
      </w:r>
      <w:proofErr w:type="gramStart"/>
      <w:r w:rsidR="004B58D0" w:rsidRPr="001D74DD">
        <w:rPr>
          <w:rFonts w:cs="Times New Roman"/>
          <w:i/>
          <w:iCs/>
        </w:rPr>
        <w:t>bijoux :</w:t>
      </w:r>
      <w:proofErr w:type="gramEnd"/>
      <w:r w:rsidR="004B58D0" w:rsidRPr="001D74DD">
        <w:rPr>
          <w:rFonts w:cs="Times New Roman"/>
          <w:i/>
          <w:iCs/>
        </w:rPr>
        <w:t xml:space="preserve"> </w:t>
      </w:r>
      <w:proofErr w:type="spellStart"/>
      <w:r w:rsidR="00F15864" w:rsidRPr="001D74DD">
        <w:rPr>
          <w:rFonts w:cs="Times New Roman"/>
          <w:i/>
          <w:iCs/>
        </w:rPr>
        <w:t>C</w:t>
      </w:r>
      <w:r w:rsidR="004B58D0" w:rsidRPr="001D74DD">
        <w:rPr>
          <w:rFonts w:cs="Times New Roman"/>
          <w:i/>
          <w:iCs/>
        </w:rPr>
        <w:t>ontre</w:t>
      </w:r>
      <w:proofErr w:type="spellEnd"/>
      <w:r w:rsidR="004B58D0" w:rsidRPr="001D74DD">
        <w:rPr>
          <w:rFonts w:cs="Times New Roman"/>
          <w:i/>
          <w:iCs/>
        </w:rPr>
        <w:t xml:space="preserve"> les </w:t>
      </w:r>
      <w:proofErr w:type="spellStart"/>
      <w:r w:rsidR="004B58D0" w:rsidRPr="001D74DD">
        <w:rPr>
          <w:rFonts w:cs="Times New Roman"/>
          <w:i/>
          <w:iCs/>
        </w:rPr>
        <w:t>géographies</w:t>
      </w:r>
      <w:proofErr w:type="spellEnd"/>
      <w:r w:rsidR="004B58D0" w:rsidRPr="001D74DD">
        <w:rPr>
          <w:rFonts w:cs="Times New Roman"/>
          <w:i/>
          <w:iCs/>
        </w:rPr>
        <w:t xml:space="preserve"> </w:t>
      </w:r>
      <w:proofErr w:type="spellStart"/>
      <w:r w:rsidR="00352D85" w:rsidRPr="001D74DD">
        <w:rPr>
          <w:rFonts w:cs="Times New Roman"/>
          <w:i/>
          <w:iCs/>
        </w:rPr>
        <w:t>colonial</w:t>
      </w:r>
      <w:r w:rsidR="000814FB" w:rsidRPr="001D74DD">
        <w:rPr>
          <w:rFonts w:cs="Times New Roman"/>
          <w:i/>
          <w:iCs/>
        </w:rPr>
        <w:t>e</w:t>
      </w:r>
      <w:r w:rsidR="00352D85" w:rsidRPr="001D74DD">
        <w:rPr>
          <w:rFonts w:cs="Times New Roman"/>
          <w:i/>
          <w:iCs/>
        </w:rPr>
        <w:t>s</w:t>
      </w:r>
      <w:proofErr w:type="spellEnd"/>
      <w:r w:rsidR="00352D85" w:rsidRPr="001D74DD">
        <w:rPr>
          <w:rFonts w:cs="Times New Roman"/>
        </w:rPr>
        <w:t>,</w:t>
      </w:r>
      <w:r w:rsidR="00352D85" w:rsidRPr="001D74DD">
        <w:rPr>
          <w:rFonts w:cs="Times New Roman"/>
          <w:i/>
          <w:iCs/>
        </w:rPr>
        <w:t xml:space="preserve"> </w:t>
      </w:r>
      <w:r w:rsidR="00221601" w:rsidRPr="001D74DD">
        <w:rPr>
          <w:rFonts w:cs="Times New Roman"/>
        </w:rPr>
        <w:t>archives</w:t>
      </w:r>
      <w:r w:rsidR="008F7ECD" w:rsidRPr="001D74DD">
        <w:rPr>
          <w:rFonts w:cs="Times New Roman"/>
        </w:rPr>
        <w:t xml:space="preserve"> its author’s </w:t>
      </w:r>
      <w:r w:rsidR="004B58D0" w:rsidRPr="001D74DD">
        <w:rPr>
          <w:rFonts w:cs="Times New Roman"/>
        </w:rPr>
        <w:t>process of unlearning her mother tongue</w:t>
      </w:r>
      <w:r w:rsidR="00221601" w:rsidRPr="001D74DD">
        <w:rPr>
          <w:rFonts w:cs="Times New Roman"/>
        </w:rPr>
        <w:t xml:space="preserve"> in order to make space for other languages</w:t>
      </w:r>
      <w:r w:rsidR="00FB35AB" w:rsidRPr="001D74DD">
        <w:rPr>
          <w:rFonts w:cs="Times New Roman"/>
        </w:rPr>
        <w:t>.</w:t>
      </w:r>
      <w:r w:rsidR="000814FB" w:rsidRPr="001D74DD">
        <w:rPr>
          <w:rFonts w:cs="Times New Roman"/>
        </w:rPr>
        <w:t xml:space="preserve"> </w:t>
      </w:r>
      <w:r w:rsidR="008F7ECD" w:rsidRPr="001D74DD">
        <w:rPr>
          <w:rFonts w:cs="Times New Roman"/>
        </w:rPr>
        <w:t xml:space="preserve">From her </w:t>
      </w:r>
      <w:r w:rsidR="00DC1980" w:rsidRPr="001D74DD">
        <w:rPr>
          <w:rFonts w:cs="Times New Roman"/>
        </w:rPr>
        <w:t xml:space="preserve">own </w:t>
      </w:r>
      <w:r w:rsidR="008F7ECD" w:rsidRPr="001D74DD">
        <w:rPr>
          <w:rFonts w:cs="Times New Roman"/>
        </w:rPr>
        <w:t>mother</w:t>
      </w:r>
      <w:r w:rsidR="000140F4">
        <w:rPr>
          <w:rFonts w:cs="Times New Roman"/>
        </w:rPr>
        <w:t xml:space="preserve">—a </w:t>
      </w:r>
      <w:r w:rsidR="00221601" w:rsidRPr="001D74DD">
        <w:rPr>
          <w:rFonts w:cs="Times New Roman"/>
        </w:rPr>
        <w:t xml:space="preserve">Jew </w:t>
      </w:r>
      <w:r w:rsidR="008F7ECD" w:rsidRPr="001D74DD">
        <w:rPr>
          <w:rFonts w:cs="Times New Roman"/>
        </w:rPr>
        <w:t xml:space="preserve">born in Palestine before </w:t>
      </w:r>
      <w:r w:rsidR="00151CAE" w:rsidRPr="001D74DD">
        <w:rPr>
          <w:rFonts w:cs="Times New Roman"/>
        </w:rPr>
        <w:t>Israel</w:t>
      </w:r>
      <w:r w:rsidR="008F7ECD" w:rsidRPr="001D74DD">
        <w:rPr>
          <w:rFonts w:cs="Times New Roman"/>
        </w:rPr>
        <w:t xml:space="preserve"> was </w:t>
      </w:r>
      <w:r w:rsidR="00151CAE" w:rsidRPr="001D74DD">
        <w:rPr>
          <w:rFonts w:cs="Times New Roman"/>
        </w:rPr>
        <w:t>founded</w:t>
      </w:r>
      <w:r w:rsidR="008F7ECD" w:rsidRPr="001D74DD">
        <w:rPr>
          <w:rFonts w:cs="Times New Roman"/>
        </w:rPr>
        <w:t xml:space="preserve"> in 194</w:t>
      </w:r>
      <w:r w:rsidR="00F15864" w:rsidRPr="001D74DD">
        <w:rPr>
          <w:rFonts w:cs="Times New Roman"/>
        </w:rPr>
        <w:t>8</w:t>
      </w:r>
      <w:r w:rsidR="000140F4">
        <w:rPr>
          <w:rFonts w:cs="Times New Roman"/>
        </w:rPr>
        <w:t>—</w:t>
      </w:r>
      <w:r w:rsidR="008F7ECD" w:rsidRPr="001D74DD">
        <w:rPr>
          <w:rFonts w:cs="Times New Roman"/>
        </w:rPr>
        <w:t xml:space="preserve">Azoulay </w:t>
      </w:r>
      <w:r w:rsidR="00EC1781" w:rsidRPr="001D74DD">
        <w:rPr>
          <w:rFonts w:cs="Times New Roman"/>
        </w:rPr>
        <w:t xml:space="preserve">writes that she </w:t>
      </w:r>
      <w:r w:rsidR="008F7ECD" w:rsidRPr="001D74DD">
        <w:rPr>
          <w:rFonts w:cs="Times New Roman"/>
        </w:rPr>
        <w:t xml:space="preserve">received the voice of the </w:t>
      </w:r>
      <w:r w:rsidR="00873692" w:rsidRPr="001D74DD">
        <w:rPr>
          <w:rFonts w:cs="Times New Roman"/>
        </w:rPr>
        <w:t>nation-</w:t>
      </w:r>
      <w:r w:rsidR="008F7ECD" w:rsidRPr="001D74DD">
        <w:rPr>
          <w:rFonts w:cs="Times New Roman"/>
        </w:rPr>
        <w:t>state</w:t>
      </w:r>
      <w:r w:rsidR="00221601" w:rsidRPr="001D74DD">
        <w:rPr>
          <w:rFonts w:cs="Times New Roman"/>
        </w:rPr>
        <w:t xml:space="preserve"> in its official </w:t>
      </w:r>
      <w:r w:rsidR="00D33001" w:rsidRPr="001D74DD">
        <w:rPr>
          <w:rFonts w:cs="Times New Roman"/>
        </w:rPr>
        <w:t>register</w:t>
      </w:r>
      <w:r w:rsidR="00221601" w:rsidRPr="001D74DD">
        <w:rPr>
          <w:rFonts w:cs="Times New Roman"/>
        </w:rPr>
        <w:t xml:space="preserve">. </w:t>
      </w:r>
      <w:r w:rsidR="00EC1781" w:rsidRPr="001D74DD">
        <w:rPr>
          <w:rFonts w:cs="Times New Roman"/>
        </w:rPr>
        <w:t>She resolutely refers to</w:t>
      </w:r>
      <w:r w:rsidR="00221601" w:rsidRPr="001D74DD">
        <w:rPr>
          <w:rFonts w:cs="Times New Roman"/>
        </w:rPr>
        <w:t xml:space="preserve"> modern Hebrew</w:t>
      </w:r>
      <w:r w:rsidR="00EC1781" w:rsidRPr="001D74DD">
        <w:rPr>
          <w:rFonts w:cs="Times New Roman"/>
        </w:rPr>
        <w:t xml:space="preserve"> as</w:t>
      </w:r>
      <w:r w:rsidR="00221601" w:rsidRPr="001D74DD">
        <w:rPr>
          <w:rFonts w:cs="Times New Roman"/>
        </w:rPr>
        <w:t xml:space="preserve"> “the </w:t>
      </w:r>
      <w:r w:rsidR="00DC1980" w:rsidRPr="001D74DD">
        <w:rPr>
          <w:rFonts w:cs="Times New Roman"/>
        </w:rPr>
        <w:t xml:space="preserve">Israeli language,” </w:t>
      </w:r>
      <w:r w:rsidR="00221601" w:rsidRPr="001D74DD">
        <w:rPr>
          <w:rFonts w:cs="Times New Roman"/>
        </w:rPr>
        <w:t>rejects its</w:t>
      </w:r>
      <w:r w:rsidR="008F7ECD" w:rsidRPr="001D74DD">
        <w:rPr>
          <w:rFonts w:cs="Times New Roman"/>
        </w:rPr>
        <w:t xml:space="preserve"> Zionist </w:t>
      </w:r>
      <w:r w:rsidR="00BA043A" w:rsidRPr="001D74DD">
        <w:rPr>
          <w:rFonts w:cs="Times New Roman"/>
        </w:rPr>
        <w:t xml:space="preserve">grammar and </w:t>
      </w:r>
      <w:r w:rsidR="008F7ECD" w:rsidRPr="001D74DD">
        <w:rPr>
          <w:rFonts w:cs="Times New Roman"/>
        </w:rPr>
        <w:t>temporality</w:t>
      </w:r>
      <w:r w:rsidR="00CB141D" w:rsidRPr="001D74DD">
        <w:rPr>
          <w:rFonts w:cs="Times New Roman"/>
        </w:rPr>
        <w:t xml:space="preserve"> </w:t>
      </w:r>
      <w:r w:rsidR="00EC1781" w:rsidRPr="001D74DD">
        <w:rPr>
          <w:rFonts w:cs="Times New Roman"/>
        </w:rPr>
        <w:t>as justifying and naturalizing occupation</w:t>
      </w:r>
      <w:r w:rsidR="00606A34" w:rsidRPr="001D74DD">
        <w:rPr>
          <w:rFonts w:cs="Times New Roman"/>
        </w:rPr>
        <w:t xml:space="preserve">, </w:t>
      </w:r>
      <w:r w:rsidR="00221601" w:rsidRPr="001D74DD">
        <w:rPr>
          <w:rFonts w:cs="Times New Roman"/>
        </w:rPr>
        <w:t xml:space="preserve">and </w:t>
      </w:r>
      <w:r w:rsidR="00EC1781" w:rsidRPr="001D74DD">
        <w:rPr>
          <w:rFonts w:cs="Times New Roman"/>
        </w:rPr>
        <w:t>notes that the language has been shorn of evidence</w:t>
      </w:r>
      <w:r w:rsidR="00221601" w:rsidRPr="001D74DD">
        <w:rPr>
          <w:rFonts w:cs="Times New Roman"/>
        </w:rPr>
        <w:t xml:space="preserve"> </w:t>
      </w:r>
      <w:r w:rsidR="00EC1781" w:rsidRPr="001D74DD">
        <w:rPr>
          <w:rFonts w:cs="Times New Roman"/>
        </w:rPr>
        <w:t xml:space="preserve">of its </w:t>
      </w:r>
      <w:r w:rsidR="00BA043A" w:rsidRPr="001D74DD">
        <w:rPr>
          <w:rFonts w:cs="Times New Roman"/>
        </w:rPr>
        <w:t xml:space="preserve">historical intimacies </w:t>
      </w:r>
      <w:r w:rsidR="00221601" w:rsidRPr="001D74DD">
        <w:rPr>
          <w:rFonts w:cs="Times New Roman"/>
        </w:rPr>
        <w:t>with</w:t>
      </w:r>
      <w:r w:rsidR="008F7ECD" w:rsidRPr="001D74DD">
        <w:rPr>
          <w:rFonts w:cs="Times New Roman"/>
        </w:rPr>
        <w:t xml:space="preserve"> Arabic, Yiddish, Ladino, Turkish, </w:t>
      </w:r>
      <w:r w:rsidR="00873692" w:rsidRPr="001D74DD">
        <w:rPr>
          <w:rFonts w:cs="Times New Roman"/>
        </w:rPr>
        <w:t>D</w:t>
      </w:r>
      <w:r w:rsidR="008F7ECD" w:rsidRPr="001D74DD">
        <w:rPr>
          <w:rFonts w:cs="Times New Roman"/>
        </w:rPr>
        <w:t>arija, Amazigh</w:t>
      </w:r>
      <w:r w:rsidR="00221601" w:rsidRPr="001D74DD">
        <w:rPr>
          <w:rFonts w:cs="Times New Roman"/>
        </w:rPr>
        <w:t>: “la nouvelle langue,” she writes</w:t>
      </w:r>
      <w:r w:rsidR="00EC1781" w:rsidRPr="001D74DD">
        <w:rPr>
          <w:rFonts w:cs="Times New Roman"/>
        </w:rPr>
        <w:t xml:space="preserve">, </w:t>
      </w:r>
      <w:r w:rsidR="00221601" w:rsidRPr="001D74DD">
        <w:rPr>
          <w:rFonts w:cs="Times New Roman"/>
        </w:rPr>
        <w:t>“</w:t>
      </w:r>
      <w:r w:rsidR="00221601" w:rsidRPr="001D74DD">
        <w:rPr>
          <w:rFonts w:cs="Times New Roman"/>
          <w:lang w:val="fr-FR"/>
        </w:rPr>
        <w:t>fut amputée</w:t>
      </w:r>
      <w:r w:rsidR="00D33001" w:rsidRPr="001D74DD">
        <w:rPr>
          <w:rFonts w:cs="Times New Roman"/>
          <w:lang w:val="fr-FR"/>
        </w:rPr>
        <w:t xml:space="preserve"> de la grande variété de ses racines </w:t>
      </w:r>
      <w:r w:rsidR="00400B4F" w:rsidRPr="001D74DD">
        <w:rPr>
          <w:rFonts w:cs="Times New Roman"/>
          <w:lang w:val="fr-FR"/>
        </w:rPr>
        <w:t>étymologiques</w:t>
      </w:r>
      <w:r w:rsidR="00D33001" w:rsidRPr="001D74DD">
        <w:rPr>
          <w:rFonts w:cs="Times New Roman"/>
          <w:lang w:val="fr-FR"/>
        </w:rPr>
        <w:t xml:space="preserve"> et de ses </w:t>
      </w:r>
      <w:r w:rsidR="00400B4F" w:rsidRPr="001D74DD">
        <w:rPr>
          <w:rFonts w:cs="Times New Roman"/>
          <w:lang w:val="fr-FR"/>
        </w:rPr>
        <w:t>sphères</w:t>
      </w:r>
      <w:r w:rsidR="00D33001" w:rsidRPr="001D74DD">
        <w:rPr>
          <w:rFonts w:cs="Times New Roman"/>
          <w:lang w:val="fr-FR"/>
        </w:rPr>
        <w:t xml:space="preserve"> de pollination croisée… il fallut renoncer à la mémoire de toutes les </w:t>
      </w:r>
      <w:r w:rsidR="00400B4F" w:rsidRPr="001D74DD">
        <w:rPr>
          <w:rFonts w:cs="Times New Roman"/>
          <w:lang w:val="fr-FR"/>
        </w:rPr>
        <w:t>chorégraphies</w:t>
      </w:r>
      <w:r w:rsidR="00D33001" w:rsidRPr="001D74DD">
        <w:rPr>
          <w:rFonts w:cs="Times New Roman"/>
          <w:lang w:val="fr-FR"/>
        </w:rPr>
        <w:t xml:space="preserve"> que ces magnifiques lettres hébraïques avaient dansées autrefois</w:t>
      </w:r>
      <w:r w:rsidR="00221601" w:rsidRPr="001D74DD">
        <w:rPr>
          <w:rFonts w:cs="Times New Roman"/>
        </w:rPr>
        <w:t>” (</w:t>
      </w:r>
      <w:r w:rsidR="00400B4F" w:rsidRPr="001D74DD">
        <w:rPr>
          <w:rFonts w:cs="Times New Roman"/>
        </w:rPr>
        <w:t xml:space="preserve">p. </w:t>
      </w:r>
      <w:r w:rsidR="00221601" w:rsidRPr="001D74DD">
        <w:rPr>
          <w:rFonts w:cs="Times New Roman"/>
        </w:rPr>
        <w:t>44).</w:t>
      </w:r>
      <w:r w:rsidR="00EC1781" w:rsidRPr="001D74DD">
        <w:rPr>
          <w:rFonts w:cs="Times New Roman"/>
        </w:rPr>
        <w:t xml:space="preserve"> Years ago, Azoulay stopped writing in h</w:t>
      </w:r>
      <w:r w:rsidR="00400B4F" w:rsidRPr="001D74DD">
        <w:rPr>
          <w:rFonts w:cs="Times New Roman"/>
        </w:rPr>
        <w:t>er</w:t>
      </w:r>
      <w:r w:rsidR="00EC1781" w:rsidRPr="001D74DD">
        <w:rPr>
          <w:rFonts w:cs="Times New Roman"/>
        </w:rPr>
        <w:t xml:space="preserve"> first language for these reasons.</w:t>
      </w:r>
    </w:p>
    <w:p w14:paraId="0AD4AF4B" w14:textId="55DDC06F" w:rsidR="00D578F9" w:rsidRPr="001D74DD" w:rsidRDefault="00D33001" w:rsidP="00C341CB">
      <w:pPr>
        <w:spacing w:after="240"/>
        <w:rPr>
          <w:rFonts w:cs="Times New Roman"/>
        </w:rPr>
      </w:pPr>
      <w:r w:rsidRPr="001D74DD">
        <w:rPr>
          <w:rFonts w:cs="Times New Roman"/>
          <w:i/>
          <w:iCs/>
        </w:rPr>
        <w:t xml:space="preserve">La </w:t>
      </w:r>
      <w:proofErr w:type="spellStart"/>
      <w:r w:rsidRPr="001D74DD">
        <w:rPr>
          <w:rFonts w:cs="Times New Roman"/>
          <w:i/>
          <w:iCs/>
        </w:rPr>
        <w:t>résistance</w:t>
      </w:r>
      <w:proofErr w:type="spellEnd"/>
      <w:r w:rsidRPr="001D74DD">
        <w:rPr>
          <w:rFonts w:cs="Times New Roman"/>
          <w:i/>
          <w:iCs/>
        </w:rPr>
        <w:t xml:space="preserve"> des bijoux</w:t>
      </w:r>
      <w:r w:rsidR="000201E3" w:rsidRPr="001D74DD">
        <w:rPr>
          <w:rFonts w:cs="Times New Roman"/>
        </w:rPr>
        <w:t xml:space="preserve">, </w:t>
      </w:r>
      <w:r w:rsidR="00606A34" w:rsidRPr="001D74DD">
        <w:rPr>
          <w:rFonts w:cs="Times New Roman"/>
        </w:rPr>
        <w:t xml:space="preserve">translated by Jean-Baptiste </w:t>
      </w:r>
      <w:proofErr w:type="spellStart"/>
      <w:r w:rsidR="00606A34" w:rsidRPr="001D74DD">
        <w:rPr>
          <w:rFonts w:cs="Times New Roman"/>
        </w:rPr>
        <w:t>Naudy</w:t>
      </w:r>
      <w:proofErr w:type="spellEnd"/>
      <w:r w:rsidRPr="001D74DD">
        <w:rPr>
          <w:rFonts w:cs="Times New Roman"/>
        </w:rPr>
        <w:t>, a founding editor of</w:t>
      </w:r>
      <w:r w:rsidR="00BA043A" w:rsidRPr="001D74DD">
        <w:rPr>
          <w:rFonts w:cs="Times New Roman"/>
        </w:rPr>
        <w:t xml:space="preserve"> the </w:t>
      </w:r>
      <w:proofErr w:type="gramStart"/>
      <w:r w:rsidR="00BA043A" w:rsidRPr="001D74DD">
        <w:rPr>
          <w:rFonts w:cs="Times New Roman"/>
        </w:rPr>
        <w:t>newly</w:t>
      </w:r>
      <w:r w:rsidR="00CB141D" w:rsidRPr="001D74DD">
        <w:rPr>
          <w:rFonts w:cs="Times New Roman"/>
        </w:rPr>
        <w:t>-established</w:t>
      </w:r>
      <w:proofErr w:type="gramEnd"/>
      <w:r w:rsidR="00BA043A" w:rsidRPr="001D74DD">
        <w:rPr>
          <w:rFonts w:cs="Times New Roman"/>
        </w:rPr>
        <w:t xml:space="preserve"> independent French press</w:t>
      </w:r>
      <w:r w:rsidRPr="001D74DD">
        <w:rPr>
          <w:rFonts w:cs="Times New Roman"/>
        </w:rPr>
        <w:t xml:space="preserve"> </w:t>
      </w:r>
      <w:proofErr w:type="spellStart"/>
      <w:r w:rsidRPr="001D74DD">
        <w:rPr>
          <w:rFonts w:cs="Times New Roman"/>
        </w:rPr>
        <w:t>Ròt-</w:t>
      </w:r>
      <w:r w:rsidR="00400B4F" w:rsidRPr="001D74DD">
        <w:rPr>
          <w:rFonts w:cs="Times New Roman"/>
        </w:rPr>
        <w:t>B</w:t>
      </w:r>
      <w:r w:rsidRPr="001D74DD">
        <w:rPr>
          <w:rFonts w:cs="Times New Roman"/>
        </w:rPr>
        <w:t>ò-</w:t>
      </w:r>
      <w:r w:rsidR="00400B4F" w:rsidRPr="001D74DD">
        <w:rPr>
          <w:rFonts w:cs="Times New Roman"/>
        </w:rPr>
        <w:t>K</w:t>
      </w:r>
      <w:r w:rsidRPr="001D74DD">
        <w:rPr>
          <w:rFonts w:cs="Times New Roman"/>
        </w:rPr>
        <w:t>rik</w:t>
      </w:r>
      <w:proofErr w:type="spellEnd"/>
      <w:r w:rsidR="00606A34" w:rsidRPr="001D74DD">
        <w:rPr>
          <w:rFonts w:cs="Times New Roman"/>
        </w:rPr>
        <w:t xml:space="preserve">, </w:t>
      </w:r>
      <w:r w:rsidR="000201E3" w:rsidRPr="001D74DD">
        <w:rPr>
          <w:rFonts w:cs="Times New Roman"/>
        </w:rPr>
        <w:t>has only</w:t>
      </w:r>
      <w:r w:rsidR="00606A34" w:rsidRPr="001D74DD">
        <w:rPr>
          <w:rFonts w:cs="Times New Roman"/>
        </w:rPr>
        <w:t xml:space="preserve"> </w:t>
      </w:r>
      <w:r w:rsidR="00BA043A" w:rsidRPr="001D74DD">
        <w:rPr>
          <w:rFonts w:cs="Times New Roman"/>
        </w:rPr>
        <w:t>been published</w:t>
      </w:r>
      <w:r w:rsidR="00606A34" w:rsidRPr="001D74DD">
        <w:rPr>
          <w:rFonts w:cs="Times New Roman"/>
        </w:rPr>
        <w:t xml:space="preserve"> in French</w:t>
      </w:r>
      <w:r w:rsidR="00EC1781" w:rsidRPr="001D74DD">
        <w:rPr>
          <w:rFonts w:cs="Times New Roman"/>
        </w:rPr>
        <w:t>, not in English</w:t>
      </w:r>
      <w:r w:rsidR="000201E3" w:rsidRPr="001D74DD">
        <w:rPr>
          <w:rFonts w:cs="Times New Roman"/>
        </w:rPr>
        <w:t xml:space="preserve">. </w:t>
      </w:r>
      <w:r w:rsidR="004B3065" w:rsidRPr="001D74DD">
        <w:rPr>
          <w:rFonts w:cs="Times New Roman"/>
        </w:rPr>
        <w:t xml:space="preserve">It seems fitting that </w:t>
      </w:r>
      <w:r w:rsidR="00EC1781" w:rsidRPr="001D74DD">
        <w:rPr>
          <w:rFonts w:cs="Times New Roman"/>
        </w:rPr>
        <w:t>such a</w:t>
      </w:r>
      <w:r w:rsidR="004B3065" w:rsidRPr="001D74DD">
        <w:rPr>
          <w:rFonts w:cs="Times New Roman"/>
        </w:rPr>
        <w:t xml:space="preserve"> text should first circulate among readers in France and the </w:t>
      </w:r>
      <w:r w:rsidR="00400B4F" w:rsidRPr="001D74DD">
        <w:rPr>
          <w:rFonts w:cs="Times New Roman"/>
        </w:rPr>
        <w:t>F</w:t>
      </w:r>
      <w:r w:rsidR="004B3065" w:rsidRPr="001D74DD">
        <w:rPr>
          <w:rFonts w:cs="Times New Roman"/>
        </w:rPr>
        <w:t>rancophone Mediterranean</w:t>
      </w:r>
      <w:r w:rsidR="000201E3" w:rsidRPr="001D74DD">
        <w:rPr>
          <w:rFonts w:cs="Times New Roman"/>
        </w:rPr>
        <w:t xml:space="preserve">, </w:t>
      </w:r>
      <w:r w:rsidR="00EC1781" w:rsidRPr="001D74DD">
        <w:rPr>
          <w:rFonts w:cs="Times New Roman"/>
        </w:rPr>
        <w:t xml:space="preserve">as it has, </w:t>
      </w:r>
      <w:r w:rsidR="000201E3" w:rsidRPr="001D74DD">
        <w:rPr>
          <w:rFonts w:cs="Times New Roman"/>
        </w:rPr>
        <w:t xml:space="preserve">given that it was </w:t>
      </w:r>
      <w:r w:rsidR="00EC1781" w:rsidRPr="001D74DD">
        <w:rPr>
          <w:rFonts w:cs="Times New Roman"/>
        </w:rPr>
        <w:t>the</w:t>
      </w:r>
      <w:r w:rsidR="000201E3" w:rsidRPr="001D74DD">
        <w:rPr>
          <w:rFonts w:cs="Times New Roman"/>
        </w:rPr>
        <w:t xml:space="preserve"> accidental discovery of her father’s repressed </w:t>
      </w:r>
      <w:proofErr w:type="spellStart"/>
      <w:r w:rsidR="000201E3" w:rsidRPr="001D74DD">
        <w:rPr>
          <w:rFonts w:cs="Times New Roman"/>
        </w:rPr>
        <w:t>Algérianité</w:t>
      </w:r>
      <w:proofErr w:type="spellEnd"/>
      <w:r w:rsidR="000201E3" w:rsidRPr="001D74DD">
        <w:rPr>
          <w:rFonts w:cs="Times New Roman"/>
        </w:rPr>
        <w:t xml:space="preserve"> that prompted Azoulay to undertake </w:t>
      </w:r>
      <w:r w:rsidR="00EC1781" w:rsidRPr="001D74DD">
        <w:rPr>
          <w:rFonts w:cs="Times New Roman"/>
        </w:rPr>
        <w:t>this</w:t>
      </w:r>
      <w:r w:rsidR="000201E3" w:rsidRPr="001D74DD">
        <w:rPr>
          <w:rFonts w:cs="Times New Roman"/>
        </w:rPr>
        <w:t xml:space="preserve"> painstaking</w:t>
      </w:r>
      <w:r w:rsidR="00EC1781" w:rsidRPr="001D74DD">
        <w:rPr>
          <w:rFonts w:cs="Times New Roman"/>
        </w:rPr>
        <w:t xml:space="preserve"> </w:t>
      </w:r>
      <w:r w:rsidR="000201E3" w:rsidRPr="001D74DD">
        <w:rPr>
          <w:rFonts w:cs="Times New Roman"/>
        </w:rPr>
        <w:t xml:space="preserve">effort to conjure </w:t>
      </w:r>
      <w:r w:rsidR="00CB141D" w:rsidRPr="001D74DD">
        <w:rPr>
          <w:rFonts w:cs="Times New Roman"/>
        </w:rPr>
        <w:t>the</w:t>
      </w:r>
      <w:r w:rsidR="000201E3" w:rsidRPr="001D74DD">
        <w:rPr>
          <w:rFonts w:cs="Times New Roman"/>
        </w:rPr>
        <w:t xml:space="preserve"> lost world</w:t>
      </w:r>
      <w:r w:rsidR="00CB141D" w:rsidRPr="001D74DD">
        <w:rPr>
          <w:rFonts w:cs="Times New Roman"/>
        </w:rPr>
        <w:t xml:space="preserve"> that he left behind when he emigrated to occupied Palestine in 1949, “</w:t>
      </w:r>
      <w:proofErr w:type="spellStart"/>
      <w:r w:rsidR="00CB141D" w:rsidRPr="001D74DD">
        <w:rPr>
          <w:rFonts w:cs="Times New Roman"/>
        </w:rPr>
        <w:t>victime</w:t>
      </w:r>
      <w:proofErr w:type="spellEnd"/>
      <w:r w:rsidR="00CB141D" w:rsidRPr="001D74DD">
        <w:rPr>
          <w:rFonts w:cs="Times New Roman"/>
        </w:rPr>
        <w:t xml:space="preserve"> de la </w:t>
      </w:r>
      <w:proofErr w:type="spellStart"/>
      <w:r w:rsidR="00CB141D" w:rsidRPr="001D74DD">
        <w:rPr>
          <w:rFonts w:cs="Times New Roman"/>
        </w:rPr>
        <w:t>propagande</w:t>
      </w:r>
      <w:proofErr w:type="spellEnd"/>
      <w:r w:rsidR="00CB141D" w:rsidRPr="001D74DD">
        <w:rPr>
          <w:rFonts w:cs="Times New Roman"/>
        </w:rPr>
        <w:t xml:space="preserve"> </w:t>
      </w:r>
      <w:proofErr w:type="spellStart"/>
      <w:r w:rsidR="00CB141D" w:rsidRPr="001D74DD">
        <w:rPr>
          <w:rFonts w:cs="Times New Roman"/>
        </w:rPr>
        <w:t>sioniste</w:t>
      </w:r>
      <w:proofErr w:type="spellEnd"/>
      <w:r w:rsidR="00CB141D" w:rsidRPr="001D74DD">
        <w:rPr>
          <w:rFonts w:cs="Times New Roman"/>
        </w:rPr>
        <w:t xml:space="preserve"> </w:t>
      </w:r>
      <w:proofErr w:type="spellStart"/>
      <w:r w:rsidR="00CB141D" w:rsidRPr="001D74DD">
        <w:rPr>
          <w:rFonts w:cs="Times New Roman"/>
        </w:rPr>
        <w:t>d’après</w:t>
      </w:r>
      <w:proofErr w:type="spellEnd"/>
      <w:r w:rsidR="00CB141D" w:rsidRPr="001D74DD">
        <w:rPr>
          <w:rFonts w:cs="Times New Roman"/>
        </w:rPr>
        <w:t xml:space="preserve"> la Nakba” (</w:t>
      </w:r>
      <w:r w:rsidR="00400B4F" w:rsidRPr="001D74DD">
        <w:rPr>
          <w:rFonts w:cs="Times New Roman"/>
        </w:rPr>
        <w:t xml:space="preserve">p. </w:t>
      </w:r>
      <w:r w:rsidR="00CB141D" w:rsidRPr="001D74DD">
        <w:rPr>
          <w:rFonts w:cs="Times New Roman"/>
        </w:rPr>
        <w:t>32)</w:t>
      </w:r>
      <w:r w:rsidR="000201E3" w:rsidRPr="001D74DD">
        <w:rPr>
          <w:rFonts w:cs="Times New Roman"/>
        </w:rPr>
        <w:t xml:space="preserve">. </w:t>
      </w:r>
      <w:r w:rsidR="00EC1781" w:rsidRPr="001D74DD">
        <w:rPr>
          <w:rFonts w:cs="Times New Roman"/>
        </w:rPr>
        <w:t>Azoulay</w:t>
      </w:r>
      <w:r w:rsidR="000201E3" w:rsidRPr="001D74DD">
        <w:rPr>
          <w:rFonts w:cs="Times New Roman"/>
        </w:rPr>
        <w:t xml:space="preserve"> </w:t>
      </w:r>
      <w:r w:rsidR="00EC1781" w:rsidRPr="001D74DD">
        <w:rPr>
          <w:rFonts w:cs="Times New Roman"/>
        </w:rPr>
        <w:t>grew up in “the Zionist colony” believing</w:t>
      </w:r>
      <w:r w:rsidR="000201E3" w:rsidRPr="001D74DD">
        <w:rPr>
          <w:rFonts w:cs="Times New Roman"/>
        </w:rPr>
        <w:t xml:space="preserve"> her father, an Algerian Jew born in Oran</w:t>
      </w:r>
      <w:r w:rsidR="00EC1781" w:rsidRPr="001D74DD">
        <w:rPr>
          <w:rFonts w:cs="Times New Roman"/>
        </w:rPr>
        <w:t xml:space="preserve"> who never spoke Hebrew without an accent</w:t>
      </w:r>
      <w:r w:rsidR="000201E3" w:rsidRPr="001D74DD">
        <w:rPr>
          <w:rFonts w:cs="Times New Roman"/>
        </w:rPr>
        <w:t xml:space="preserve">, </w:t>
      </w:r>
      <w:r w:rsidR="00D74D51" w:rsidRPr="001D74DD">
        <w:rPr>
          <w:rFonts w:cs="Times New Roman"/>
        </w:rPr>
        <w:t>was in fact French.</w:t>
      </w:r>
      <w:r w:rsidR="000201E3" w:rsidRPr="001D74DD">
        <w:rPr>
          <w:rFonts w:cs="Times New Roman"/>
        </w:rPr>
        <w:t xml:space="preserve"> This was</w:t>
      </w:r>
      <w:r w:rsidR="00CB141D" w:rsidRPr="001D74DD">
        <w:rPr>
          <w:rFonts w:cs="Times New Roman"/>
        </w:rPr>
        <w:t xml:space="preserve"> technically</w:t>
      </w:r>
      <w:r w:rsidR="000201E3" w:rsidRPr="001D74DD">
        <w:rPr>
          <w:rFonts w:cs="Times New Roman"/>
        </w:rPr>
        <w:t xml:space="preserve"> true, </w:t>
      </w:r>
      <w:r w:rsidR="004B3065" w:rsidRPr="001D74DD">
        <w:rPr>
          <w:rFonts w:cs="Times New Roman"/>
        </w:rPr>
        <w:t>per the dictates of Algérie française</w:t>
      </w:r>
      <w:r w:rsidR="004B3065" w:rsidRPr="001D74DD">
        <w:rPr>
          <w:rFonts w:cs="Times New Roman"/>
          <w:i/>
          <w:iCs/>
        </w:rPr>
        <w:t xml:space="preserve"> </w:t>
      </w:r>
      <w:r w:rsidR="004B3065" w:rsidRPr="001D74DD">
        <w:rPr>
          <w:rFonts w:cs="Times New Roman"/>
        </w:rPr>
        <w:t>and</w:t>
      </w:r>
      <w:r w:rsidR="000201E3" w:rsidRPr="001D74DD">
        <w:rPr>
          <w:rFonts w:cs="Times New Roman"/>
        </w:rPr>
        <w:t xml:space="preserve"> the 1870 </w:t>
      </w:r>
      <w:proofErr w:type="spellStart"/>
      <w:r w:rsidR="000201E3" w:rsidRPr="001D74DD">
        <w:rPr>
          <w:rFonts w:cs="Times New Roman"/>
        </w:rPr>
        <w:t>Crémieux</w:t>
      </w:r>
      <w:proofErr w:type="spellEnd"/>
      <w:r w:rsidR="000201E3" w:rsidRPr="001D74DD">
        <w:rPr>
          <w:rFonts w:cs="Times New Roman"/>
        </w:rPr>
        <w:t xml:space="preserve"> </w:t>
      </w:r>
      <w:r w:rsidR="000140F4">
        <w:rPr>
          <w:rFonts w:cs="Times New Roman"/>
        </w:rPr>
        <w:t>d</w:t>
      </w:r>
      <w:r w:rsidR="000201E3" w:rsidRPr="001D74DD">
        <w:rPr>
          <w:rFonts w:cs="Times New Roman"/>
        </w:rPr>
        <w:t xml:space="preserve">ecree </w:t>
      </w:r>
      <w:r w:rsidR="009F6C46" w:rsidRPr="009F6C46">
        <w:rPr>
          <w:rFonts w:cs="Times New Roman"/>
        </w:rPr>
        <w:t>(a law that set in motion what Jacques Derrida, in his</w:t>
      </w:r>
      <w:r w:rsidR="009F6C46">
        <w:rPr>
          <w:rFonts w:cs="Times New Roman"/>
        </w:rPr>
        <w:t xml:space="preserve"> </w:t>
      </w:r>
      <w:r w:rsidR="009F6C46" w:rsidRPr="009F6C46">
        <w:rPr>
          <w:rFonts w:cs="Times New Roman"/>
        </w:rPr>
        <w:t>autobiographical</w:t>
      </w:r>
      <w:r w:rsidR="009F6C46">
        <w:rPr>
          <w:rFonts w:cs="Times New Roman"/>
        </w:rPr>
        <w:t xml:space="preserve"> </w:t>
      </w:r>
      <w:r w:rsidR="009F6C46" w:rsidRPr="009F6C46">
        <w:rPr>
          <w:rFonts w:cs="Times New Roman"/>
          <w:i/>
          <w:iCs/>
        </w:rPr>
        <w:t>Monolingualism of the Other</w:t>
      </w:r>
      <w:r w:rsidR="009F6C46">
        <w:rPr>
          <w:rFonts w:cs="Times New Roman"/>
        </w:rPr>
        <w:t xml:space="preserve">, </w:t>
      </w:r>
      <w:r w:rsidR="009F6C46" w:rsidRPr="009F6C46">
        <w:rPr>
          <w:rFonts w:cs="Times New Roman"/>
        </w:rPr>
        <w:t>has described as “the most extraordinary history of citizenship” in the world [2])</w:t>
      </w:r>
      <w:r w:rsidR="00EC1781" w:rsidRPr="001D74DD">
        <w:rPr>
          <w:rFonts w:cs="Times New Roman"/>
        </w:rPr>
        <w:t xml:space="preserve">, </w:t>
      </w:r>
      <w:r w:rsidR="000201E3" w:rsidRPr="001D74DD">
        <w:rPr>
          <w:rFonts w:cs="Times New Roman"/>
        </w:rPr>
        <w:t xml:space="preserve">but it was not the whole truth. </w:t>
      </w:r>
      <w:r w:rsidR="000201E3" w:rsidRPr="001D74DD">
        <w:rPr>
          <w:rFonts w:cs="Times New Roman"/>
          <w:i/>
          <w:iCs/>
        </w:rPr>
        <w:t xml:space="preserve">La </w:t>
      </w:r>
      <w:proofErr w:type="spellStart"/>
      <w:r w:rsidR="000201E3" w:rsidRPr="001D74DD">
        <w:rPr>
          <w:rFonts w:cs="Times New Roman"/>
          <w:i/>
          <w:iCs/>
        </w:rPr>
        <w:t>résistance</w:t>
      </w:r>
      <w:proofErr w:type="spellEnd"/>
      <w:r w:rsidR="000201E3" w:rsidRPr="001D74DD">
        <w:rPr>
          <w:rFonts w:cs="Times New Roman"/>
          <w:i/>
          <w:iCs/>
        </w:rPr>
        <w:t xml:space="preserve"> des bijoux </w:t>
      </w:r>
      <w:r w:rsidR="00EC1781" w:rsidRPr="001D74DD">
        <w:rPr>
          <w:rFonts w:cs="Times New Roman"/>
        </w:rPr>
        <w:t xml:space="preserve">also archives </w:t>
      </w:r>
      <w:r w:rsidR="000201E3" w:rsidRPr="001D74DD">
        <w:rPr>
          <w:rFonts w:cs="Times New Roman"/>
        </w:rPr>
        <w:t>Azoulay’s effort to</w:t>
      </w:r>
      <w:r w:rsidR="00CB141D" w:rsidRPr="001D74DD">
        <w:rPr>
          <w:rFonts w:cs="Times New Roman"/>
        </w:rPr>
        <w:t xml:space="preserve"> </w:t>
      </w:r>
      <w:r w:rsidR="00EC1781" w:rsidRPr="001D74DD">
        <w:rPr>
          <w:rFonts w:cs="Times New Roman"/>
        </w:rPr>
        <w:t>learn</w:t>
      </w:r>
      <w:r w:rsidR="00CB141D" w:rsidRPr="001D74DD">
        <w:rPr>
          <w:rFonts w:cs="Times New Roman"/>
        </w:rPr>
        <w:t xml:space="preserve"> </w:t>
      </w:r>
      <w:r w:rsidR="00EC1781" w:rsidRPr="001D74DD">
        <w:rPr>
          <w:rFonts w:cs="Times New Roman"/>
        </w:rPr>
        <w:t xml:space="preserve">the truths repressed by the workings of settler colonial state ideology, and to reconstitute and reanimate </w:t>
      </w:r>
      <w:r w:rsidR="000201E3" w:rsidRPr="001D74DD">
        <w:rPr>
          <w:rFonts w:cs="Times New Roman"/>
        </w:rPr>
        <w:t xml:space="preserve">the </w:t>
      </w:r>
      <w:r w:rsidR="00FD0C9E" w:rsidRPr="001D74DD">
        <w:rPr>
          <w:rFonts w:cs="Times New Roman"/>
        </w:rPr>
        <w:t xml:space="preserve">destroyed </w:t>
      </w:r>
      <w:r w:rsidR="000201E3" w:rsidRPr="001D74DD">
        <w:rPr>
          <w:rFonts w:cs="Times New Roman"/>
        </w:rPr>
        <w:t xml:space="preserve">world of </w:t>
      </w:r>
      <w:r w:rsidR="003B52B0" w:rsidRPr="001D74DD">
        <w:rPr>
          <w:rFonts w:cs="Times New Roman"/>
        </w:rPr>
        <w:t xml:space="preserve">her </w:t>
      </w:r>
      <w:r w:rsidR="00FF3EED" w:rsidRPr="001D74DD">
        <w:rPr>
          <w:rFonts w:cs="Times New Roman"/>
        </w:rPr>
        <w:t xml:space="preserve">Algerian </w:t>
      </w:r>
      <w:r w:rsidR="000201E3" w:rsidRPr="001D74DD">
        <w:rPr>
          <w:rFonts w:cs="Times New Roman"/>
        </w:rPr>
        <w:t xml:space="preserve">ancestors to whom she </w:t>
      </w:r>
      <w:r w:rsidR="00FF3EED" w:rsidRPr="001D74DD">
        <w:rPr>
          <w:rFonts w:cs="Times New Roman"/>
        </w:rPr>
        <w:t>ha</w:t>
      </w:r>
      <w:r w:rsidR="00CB141D" w:rsidRPr="001D74DD">
        <w:rPr>
          <w:rFonts w:cs="Times New Roman"/>
        </w:rPr>
        <w:t>s</w:t>
      </w:r>
      <w:r w:rsidR="000201E3" w:rsidRPr="001D74DD">
        <w:rPr>
          <w:rFonts w:cs="Times New Roman"/>
        </w:rPr>
        <w:t xml:space="preserve"> no other access.</w:t>
      </w:r>
    </w:p>
    <w:p w14:paraId="1ABBDE93" w14:textId="1BC794AB" w:rsidR="00D578F9" w:rsidRPr="001D74DD" w:rsidRDefault="00E4588F" w:rsidP="00C341CB">
      <w:pPr>
        <w:spacing w:after="240"/>
        <w:rPr>
          <w:rFonts w:cs="Times New Roman"/>
        </w:rPr>
      </w:pPr>
      <w:r w:rsidRPr="001D74DD">
        <w:rPr>
          <w:rFonts w:cs="Times New Roman"/>
        </w:rPr>
        <w:t>This unsettling text joins Azoulay’s recent and forthcoming works in launching a sustained challenge to fabricated realities that have come to appear inevitable.</w:t>
      </w:r>
      <w:r w:rsidR="00400B4F" w:rsidRPr="001D74DD">
        <w:rPr>
          <w:rFonts w:cs="Times New Roman"/>
        </w:rPr>
        <w:t>[3]</w:t>
      </w:r>
      <w:r w:rsidRPr="001D74DD">
        <w:rPr>
          <w:rFonts w:cs="Times New Roman"/>
        </w:rPr>
        <w:t xml:space="preserve"> </w:t>
      </w:r>
      <w:r w:rsidR="00DC1980" w:rsidRPr="001D74DD">
        <w:rPr>
          <w:rFonts w:cs="Times New Roman"/>
        </w:rPr>
        <w:t xml:space="preserve">Many of </w:t>
      </w:r>
      <w:r w:rsidR="004B58D0" w:rsidRPr="001D74DD">
        <w:rPr>
          <w:rFonts w:cs="Times New Roman"/>
        </w:rPr>
        <w:t xml:space="preserve">Azoulay’s publications </w:t>
      </w:r>
      <w:r w:rsidR="007B28AC" w:rsidRPr="001D74DD">
        <w:rPr>
          <w:rFonts w:cs="Times New Roman"/>
        </w:rPr>
        <w:t>might</w:t>
      </w:r>
      <w:r w:rsidR="004B58D0" w:rsidRPr="001D74DD">
        <w:rPr>
          <w:rFonts w:cs="Times New Roman"/>
        </w:rPr>
        <w:t xml:space="preserve"> be described</w:t>
      </w:r>
      <w:r w:rsidR="007B28AC" w:rsidRPr="001D74DD">
        <w:rPr>
          <w:rFonts w:cs="Times New Roman"/>
        </w:rPr>
        <w:t>, in her own words,</w:t>
      </w:r>
      <w:r w:rsidR="004B58D0" w:rsidRPr="001D74DD">
        <w:rPr>
          <w:rFonts w:cs="Times New Roman"/>
        </w:rPr>
        <w:t xml:space="preserve"> as “theoretical articulations” of her “instinctive practice of unlearning</w:t>
      </w:r>
      <w:r w:rsidR="00DC1980" w:rsidRPr="001D74DD">
        <w:rPr>
          <w:rFonts w:cs="Times New Roman"/>
        </w:rPr>
        <w:t>.</w:t>
      </w:r>
      <w:r w:rsidR="004B58D0" w:rsidRPr="001D74DD">
        <w:rPr>
          <w:rFonts w:cs="Times New Roman"/>
        </w:rPr>
        <w:t>”</w:t>
      </w:r>
      <w:r w:rsidR="00400B4F" w:rsidRPr="001D74DD">
        <w:rPr>
          <w:rFonts w:cs="Times New Roman"/>
        </w:rPr>
        <w:t>[4]</w:t>
      </w:r>
      <w:r w:rsidR="004B58D0" w:rsidRPr="001D74DD">
        <w:rPr>
          <w:rFonts w:cs="Times New Roman"/>
        </w:rPr>
        <w:t xml:space="preserve"> </w:t>
      </w:r>
      <w:r w:rsidR="00711C7C" w:rsidRPr="001D74DD">
        <w:rPr>
          <w:rFonts w:cs="Times New Roman"/>
        </w:rPr>
        <w:t>T</w:t>
      </w:r>
      <w:r w:rsidR="004B58D0" w:rsidRPr="001D74DD">
        <w:rPr>
          <w:rFonts w:cs="Times New Roman"/>
        </w:rPr>
        <w:t xml:space="preserve">his </w:t>
      </w:r>
      <w:r w:rsidR="00711C7C" w:rsidRPr="001D74DD">
        <w:rPr>
          <w:rFonts w:cs="Times New Roman"/>
        </w:rPr>
        <w:t>palm-sized</w:t>
      </w:r>
      <w:r w:rsidR="004B58D0" w:rsidRPr="001D74DD">
        <w:rPr>
          <w:rFonts w:cs="Times New Roman"/>
        </w:rPr>
        <w:t xml:space="preserve">, </w:t>
      </w:r>
      <w:r w:rsidR="00711C7C" w:rsidRPr="001D74DD">
        <w:rPr>
          <w:rFonts w:cs="Times New Roman"/>
        </w:rPr>
        <w:t>aesthetically-pleasing book</w:t>
      </w:r>
      <w:r w:rsidR="00E264B6" w:rsidRPr="001D74DD">
        <w:rPr>
          <w:rFonts w:cs="Times New Roman"/>
        </w:rPr>
        <w:t xml:space="preserve"> (</w:t>
      </w:r>
      <w:proofErr w:type="spellStart"/>
      <w:r w:rsidR="002C5467" w:rsidRPr="001D74DD">
        <w:rPr>
          <w:rFonts w:cs="Times New Roman"/>
        </w:rPr>
        <w:t>Ròt-</w:t>
      </w:r>
      <w:r w:rsidR="00400B4F" w:rsidRPr="001D74DD">
        <w:rPr>
          <w:rFonts w:cs="Times New Roman"/>
        </w:rPr>
        <w:t>B</w:t>
      </w:r>
      <w:r w:rsidR="002C5467" w:rsidRPr="001D74DD">
        <w:rPr>
          <w:rFonts w:cs="Times New Roman"/>
        </w:rPr>
        <w:t>ò-</w:t>
      </w:r>
      <w:r w:rsidR="00400B4F" w:rsidRPr="001D74DD">
        <w:rPr>
          <w:rFonts w:cs="Times New Roman"/>
        </w:rPr>
        <w:t>K</w:t>
      </w:r>
      <w:r w:rsidR="002C5467" w:rsidRPr="001D74DD">
        <w:rPr>
          <w:rFonts w:cs="Times New Roman"/>
        </w:rPr>
        <w:t>rik</w:t>
      </w:r>
      <w:proofErr w:type="spellEnd"/>
      <w:r w:rsidR="007D0BF1" w:rsidRPr="001D74DD">
        <w:rPr>
          <w:rFonts w:cs="Times New Roman"/>
        </w:rPr>
        <w:t xml:space="preserve">, based in </w:t>
      </w:r>
      <w:proofErr w:type="spellStart"/>
      <w:r w:rsidR="007D0BF1" w:rsidRPr="001D74DD">
        <w:rPr>
          <w:rFonts w:cs="Times New Roman"/>
        </w:rPr>
        <w:t>Sète</w:t>
      </w:r>
      <w:proofErr w:type="spellEnd"/>
      <w:r w:rsidR="007D0BF1" w:rsidRPr="001D74DD">
        <w:rPr>
          <w:rFonts w:cs="Times New Roman"/>
        </w:rPr>
        <w:t xml:space="preserve">, </w:t>
      </w:r>
      <w:r w:rsidR="00E42A33" w:rsidRPr="001D74DD">
        <w:rPr>
          <w:rFonts w:cs="Times New Roman"/>
        </w:rPr>
        <w:t>in southern France</w:t>
      </w:r>
      <w:r w:rsidR="00E264B6" w:rsidRPr="001D74DD">
        <w:rPr>
          <w:rFonts w:cs="Times New Roman"/>
        </w:rPr>
        <w:t xml:space="preserve">, has a </w:t>
      </w:r>
      <w:r w:rsidR="00BD3561" w:rsidRPr="001D74DD">
        <w:rPr>
          <w:rFonts w:cs="Times New Roman"/>
        </w:rPr>
        <w:t>distinctive and</w:t>
      </w:r>
      <w:r w:rsidR="00E264B6" w:rsidRPr="001D74DD">
        <w:rPr>
          <w:rFonts w:cs="Times New Roman"/>
        </w:rPr>
        <w:t xml:space="preserve"> accessible style) </w:t>
      </w:r>
      <w:r w:rsidR="00711C7C" w:rsidRPr="001D74DD">
        <w:rPr>
          <w:rFonts w:cs="Times New Roman"/>
        </w:rPr>
        <w:t xml:space="preserve">is </w:t>
      </w:r>
      <w:r w:rsidR="00533D35" w:rsidRPr="001D74DD">
        <w:rPr>
          <w:rFonts w:cs="Times New Roman"/>
        </w:rPr>
        <w:t xml:space="preserve">more </w:t>
      </w:r>
      <w:r w:rsidR="004F09BC" w:rsidRPr="001D74DD">
        <w:rPr>
          <w:rFonts w:cs="Times New Roman"/>
        </w:rPr>
        <w:t>verbal</w:t>
      </w:r>
      <w:r w:rsidR="00711C7C" w:rsidRPr="001D74DD">
        <w:rPr>
          <w:rFonts w:cs="Times New Roman"/>
        </w:rPr>
        <w:t xml:space="preserve">-visual </w:t>
      </w:r>
      <w:r w:rsidR="00E42A33" w:rsidRPr="001D74DD">
        <w:rPr>
          <w:rFonts w:cs="Times New Roman"/>
        </w:rPr>
        <w:t>experiment</w:t>
      </w:r>
      <w:r w:rsidR="00711C7C" w:rsidRPr="001D74DD">
        <w:rPr>
          <w:rFonts w:cs="Times New Roman"/>
        </w:rPr>
        <w:t xml:space="preserve"> </w:t>
      </w:r>
      <w:r w:rsidR="00873692" w:rsidRPr="001D74DD">
        <w:rPr>
          <w:rFonts w:cs="Times New Roman"/>
        </w:rPr>
        <w:t>than it is theoretical articulation</w:t>
      </w:r>
      <w:r w:rsidR="00711C7C" w:rsidRPr="001D74DD">
        <w:rPr>
          <w:rFonts w:cs="Times New Roman"/>
        </w:rPr>
        <w:t xml:space="preserve">. </w:t>
      </w:r>
      <w:r w:rsidR="00606A34" w:rsidRPr="001D74DD">
        <w:rPr>
          <w:rFonts w:cs="Times New Roman"/>
          <w:i/>
          <w:iCs/>
        </w:rPr>
        <w:t xml:space="preserve">La </w:t>
      </w:r>
      <w:proofErr w:type="spellStart"/>
      <w:r w:rsidR="00606A34" w:rsidRPr="001D74DD">
        <w:rPr>
          <w:rFonts w:cs="Times New Roman"/>
          <w:i/>
          <w:iCs/>
        </w:rPr>
        <w:t>résistance</w:t>
      </w:r>
      <w:proofErr w:type="spellEnd"/>
      <w:r w:rsidR="00606A34" w:rsidRPr="001D74DD">
        <w:rPr>
          <w:rFonts w:cs="Times New Roman"/>
          <w:i/>
          <w:iCs/>
        </w:rPr>
        <w:t xml:space="preserve"> des bijoux </w:t>
      </w:r>
      <w:proofErr w:type="gramStart"/>
      <w:r w:rsidR="00606A34" w:rsidRPr="001D74DD">
        <w:rPr>
          <w:rFonts w:cs="Times New Roman"/>
        </w:rPr>
        <w:t>is</w:t>
      </w:r>
      <w:proofErr w:type="gramEnd"/>
      <w:r w:rsidR="00606A34" w:rsidRPr="001D74DD">
        <w:rPr>
          <w:rFonts w:cs="Times New Roman"/>
        </w:rPr>
        <w:t xml:space="preserve"> not argument but </w:t>
      </w:r>
      <w:r w:rsidR="00606A34" w:rsidRPr="001D74DD">
        <w:rPr>
          <w:rFonts w:cs="Times New Roman"/>
        </w:rPr>
        <w:lastRenderedPageBreak/>
        <w:t xml:space="preserve">gesture; not historiography but </w:t>
      </w:r>
      <w:r w:rsidR="00107B9C" w:rsidRPr="001D74DD">
        <w:rPr>
          <w:rFonts w:cs="Times New Roman"/>
        </w:rPr>
        <w:t>conjuration.</w:t>
      </w:r>
      <w:r w:rsidR="00E42A33" w:rsidRPr="001D74DD">
        <w:rPr>
          <w:rFonts w:cs="Times New Roman"/>
        </w:rPr>
        <w:t xml:space="preserve"> </w:t>
      </w:r>
      <w:r w:rsidRPr="001D74DD">
        <w:rPr>
          <w:rFonts w:cs="Times New Roman"/>
        </w:rPr>
        <w:t>It puts potential history into formal and poetic practice</w:t>
      </w:r>
      <w:r w:rsidR="00027E2C" w:rsidRPr="001D74DD">
        <w:rPr>
          <w:rFonts w:cs="Times New Roman"/>
        </w:rPr>
        <w:t xml:space="preserve"> in order not only to narrate the author’s complex personal history</w:t>
      </w:r>
      <w:r w:rsidR="005B31CA" w:rsidRPr="001D74DD">
        <w:rPr>
          <w:rFonts w:cs="Times New Roman"/>
        </w:rPr>
        <w:t xml:space="preserve"> </w:t>
      </w:r>
      <w:r w:rsidR="00027E2C" w:rsidRPr="001D74DD">
        <w:rPr>
          <w:rFonts w:cs="Times New Roman"/>
        </w:rPr>
        <w:t xml:space="preserve">but </w:t>
      </w:r>
      <w:r w:rsidR="005B31CA" w:rsidRPr="001D74DD">
        <w:rPr>
          <w:rFonts w:cs="Times New Roman"/>
        </w:rPr>
        <w:t xml:space="preserve">also </w:t>
      </w:r>
      <w:r w:rsidR="00027E2C" w:rsidRPr="001D74DD">
        <w:rPr>
          <w:rFonts w:cs="Times New Roman"/>
        </w:rPr>
        <w:t>to unsettle and provoke unlearning</w:t>
      </w:r>
      <w:r w:rsidRPr="001D74DD">
        <w:rPr>
          <w:rFonts w:cs="Times New Roman"/>
        </w:rPr>
        <w:t>.</w:t>
      </w:r>
    </w:p>
    <w:p w14:paraId="749DDD91" w14:textId="529F2A7A" w:rsidR="00D578F9" w:rsidRPr="001D74DD" w:rsidRDefault="00E42A33" w:rsidP="00C341CB">
      <w:pPr>
        <w:spacing w:after="240"/>
        <w:rPr>
          <w:rFonts w:cs="Times New Roman"/>
        </w:rPr>
      </w:pPr>
      <w:r w:rsidRPr="001D74DD">
        <w:rPr>
          <w:rFonts w:cs="Times New Roman"/>
        </w:rPr>
        <w:t>By the accident of her birth</w:t>
      </w:r>
      <w:r w:rsidR="00107B9C" w:rsidRPr="001D74DD">
        <w:rPr>
          <w:rFonts w:cs="Times New Roman"/>
        </w:rPr>
        <w:t>—</w:t>
      </w:r>
      <w:r w:rsidRPr="001D74DD">
        <w:rPr>
          <w:rFonts w:cs="Times New Roman"/>
        </w:rPr>
        <w:t>in the year of Algeria’s independence, with</w:t>
      </w:r>
      <w:r w:rsidR="00107B9C" w:rsidRPr="001D74DD">
        <w:rPr>
          <w:rFonts w:cs="Times New Roman"/>
        </w:rPr>
        <w:t xml:space="preserve"> a</w:t>
      </w:r>
      <w:r w:rsidRPr="001D74DD">
        <w:rPr>
          <w:rFonts w:cs="Times New Roman"/>
        </w:rPr>
        <w:t xml:space="preserve"> </w:t>
      </w:r>
      <w:r w:rsidRPr="001D74DD">
        <w:rPr>
          <w:rFonts w:cs="Times New Roman"/>
          <w:i/>
          <w:iCs/>
        </w:rPr>
        <w:t>Midnight’s Children</w:t>
      </w:r>
      <w:r w:rsidRPr="001D74DD">
        <w:rPr>
          <w:rFonts w:cs="Times New Roman"/>
        </w:rPr>
        <w:t xml:space="preserve">-like </w:t>
      </w:r>
      <w:proofErr w:type="gramStart"/>
      <w:r w:rsidRPr="001D74DD">
        <w:rPr>
          <w:rFonts w:cs="Times New Roman"/>
        </w:rPr>
        <w:t>flair!</w:t>
      </w:r>
      <w:r w:rsidR="00107B9C" w:rsidRPr="001D74DD">
        <w:rPr>
          <w:rFonts w:cs="Times New Roman"/>
        </w:rPr>
        <w:t>—</w:t>
      </w:r>
      <w:proofErr w:type="gramEnd"/>
      <w:r w:rsidR="00107B9C" w:rsidRPr="001D74DD">
        <w:rPr>
          <w:rFonts w:cs="Times New Roman"/>
        </w:rPr>
        <w:t>Azoulay inherit</w:t>
      </w:r>
      <w:r w:rsidR="00BD3561" w:rsidRPr="001D74DD">
        <w:rPr>
          <w:rFonts w:cs="Times New Roman"/>
        </w:rPr>
        <w:t>ed</w:t>
      </w:r>
      <w:r w:rsidR="00107B9C" w:rsidRPr="001D74DD">
        <w:rPr>
          <w:rFonts w:cs="Times New Roman"/>
        </w:rPr>
        <w:t xml:space="preserve"> the incongruities and fabrications of two violent colonial projects: the expropriation of </w:t>
      </w:r>
      <w:proofErr w:type="spellStart"/>
      <w:r w:rsidR="00107B9C" w:rsidRPr="001D74DD">
        <w:rPr>
          <w:rFonts w:cs="Times New Roman"/>
        </w:rPr>
        <w:t>Algerianité</w:t>
      </w:r>
      <w:proofErr w:type="spellEnd"/>
      <w:r w:rsidR="00107B9C" w:rsidRPr="001D74DD">
        <w:rPr>
          <w:rFonts w:cs="Times New Roman"/>
        </w:rPr>
        <w:t xml:space="preserve"> from Algeria’s Jews, and the imposition of Israeli identity onto disparate diasporic Jews whose lives, communities, and languages had for so long been entangled with those of Muslims.</w:t>
      </w:r>
      <w:r w:rsidR="00027E2C" w:rsidRPr="001D74DD">
        <w:rPr>
          <w:rFonts w:cs="Times New Roman"/>
        </w:rPr>
        <w:t xml:space="preserve"> Her opting out of these inheritances </w:t>
      </w:r>
      <w:r w:rsidR="002C4B1A" w:rsidRPr="001D74DD">
        <w:rPr>
          <w:rFonts w:cs="Times New Roman"/>
        </w:rPr>
        <w:t xml:space="preserve">also exits </w:t>
      </w:r>
      <w:r w:rsidR="00107B9C" w:rsidRPr="001D74DD">
        <w:rPr>
          <w:rFonts w:cs="Times New Roman"/>
        </w:rPr>
        <w:t xml:space="preserve">the </w:t>
      </w:r>
      <w:r w:rsidR="00C414CD" w:rsidRPr="001D74DD">
        <w:rPr>
          <w:rFonts w:cs="Times New Roman"/>
        </w:rPr>
        <w:t xml:space="preserve">intractable </w:t>
      </w:r>
      <w:r w:rsidR="00BD3561" w:rsidRPr="001D74DD">
        <w:rPr>
          <w:rFonts w:cs="Times New Roman"/>
        </w:rPr>
        <w:t>logic</w:t>
      </w:r>
      <w:r w:rsidR="00107B9C" w:rsidRPr="001D74DD">
        <w:rPr>
          <w:rFonts w:cs="Times New Roman"/>
        </w:rPr>
        <w:t xml:space="preserve"> </w:t>
      </w:r>
      <w:r w:rsidR="00C414CD" w:rsidRPr="001D74DD">
        <w:rPr>
          <w:rFonts w:cs="Times New Roman"/>
        </w:rPr>
        <w:t xml:space="preserve">of enmity </w:t>
      </w:r>
      <w:r w:rsidR="00107B9C" w:rsidRPr="001D74DD">
        <w:rPr>
          <w:rFonts w:cs="Times New Roman"/>
        </w:rPr>
        <w:t>that</w:t>
      </w:r>
      <w:r w:rsidR="000B01EA" w:rsidRPr="001D74DD">
        <w:rPr>
          <w:rFonts w:cs="Times New Roman"/>
        </w:rPr>
        <w:t xml:space="preserve"> </w:t>
      </w:r>
      <w:r w:rsidR="00107B9C" w:rsidRPr="001D74DD">
        <w:rPr>
          <w:rFonts w:cs="Times New Roman"/>
        </w:rPr>
        <w:t>frames Jewish-Arab and Jewish-Muslims relations</w:t>
      </w:r>
      <w:r w:rsidR="002C4B1A" w:rsidRPr="001D74DD">
        <w:rPr>
          <w:rFonts w:cs="Times New Roman"/>
        </w:rPr>
        <w:t xml:space="preserve">. She </w:t>
      </w:r>
      <w:r w:rsidR="00BD3561" w:rsidRPr="001D74DD">
        <w:rPr>
          <w:rFonts w:cs="Times New Roman"/>
        </w:rPr>
        <w:t>moves</w:t>
      </w:r>
      <w:r w:rsidR="00B27C33" w:rsidRPr="001D74DD">
        <w:rPr>
          <w:rFonts w:cs="Times New Roman"/>
        </w:rPr>
        <w:t>, searching</w:t>
      </w:r>
      <w:r w:rsidR="002C4B1A" w:rsidRPr="001D74DD">
        <w:rPr>
          <w:rFonts w:cs="Times New Roman"/>
        </w:rPr>
        <w:t>,</w:t>
      </w:r>
      <w:r w:rsidR="00BD3561" w:rsidRPr="001D74DD">
        <w:rPr>
          <w:rFonts w:cs="Times New Roman"/>
        </w:rPr>
        <w:t xml:space="preserve"> </w:t>
      </w:r>
      <w:r w:rsidR="00107B9C" w:rsidRPr="001D74DD">
        <w:rPr>
          <w:rFonts w:cs="Times New Roman"/>
        </w:rPr>
        <w:t>into the</w:t>
      </w:r>
      <w:r w:rsidR="002C4B1A" w:rsidRPr="001D74DD">
        <w:rPr>
          <w:rFonts w:cs="Times New Roman"/>
        </w:rPr>
        <w:t xml:space="preserve"> consequential</w:t>
      </w:r>
      <w:r w:rsidR="00107B9C" w:rsidRPr="001D74DD">
        <w:rPr>
          <w:rFonts w:cs="Times New Roman"/>
        </w:rPr>
        <w:t xml:space="preserve"> void that was created by the mass departure of Jews from the Maghreb in the mid-twentieth century. </w:t>
      </w:r>
      <w:r w:rsidR="00BD3561" w:rsidRPr="001D74DD">
        <w:rPr>
          <w:rFonts w:cs="Times New Roman"/>
        </w:rPr>
        <w:t xml:space="preserve">It is striking that Azoulay does not here engage with </w:t>
      </w:r>
      <w:r w:rsidR="002C4B1A" w:rsidRPr="001D74DD">
        <w:rPr>
          <w:rFonts w:cs="Times New Roman"/>
        </w:rPr>
        <w:t xml:space="preserve">the many other </w:t>
      </w:r>
      <w:r w:rsidR="00BD3561" w:rsidRPr="001D74DD">
        <w:rPr>
          <w:rFonts w:cs="Times New Roman"/>
        </w:rPr>
        <w:t xml:space="preserve">scholarly and creative works that share </w:t>
      </w:r>
      <w:r w:rsidR="000B01EA" w:rsidRPr="001D74DD">
        <w:rPr>
          <w:rFonts w:cs="Times New Roman"/>
        </w:rPr>
        <w:t xml:space="preserve">such </w:t>
      </w:r>
      <w:r w:rsidR="002C4B1A" w:rsidRPr="001D74DD">
        <w:rPr>
          <w:rFonts w:cs="Times New Roman"/>
        </w:rPr>
        <w:t>convictions, but in a way this singular focus lends intensity to</w:t>
      </w:r>
      <w:r w:rsidR="00BD3561" w:rsidRPr="001D74DD">
        <w:rPr>
          <w:rFonts w:cs="Times New Roman"/>
        </w:rPr>
        <w:t xml:space="preserve"> </w:t>
      </w:r>
      <w:r w:rsidR="002C4B1A" w:rsidRPr="001D74DD">
        <w:rPr>
          <w:rFonts w:cs="Times New Roman"/>
        </w:rPr>
        <w:t>the</w:t>
      </w:r>
      <w:r w:rsidR="00BD3561" w:rsidRPr="001D74DD">
        <w:rPr>
          <w:rFonts w:cs="Times New Roman"/>
        </w:rPr>
        <w:t xml:space="preserve"> militant</w:t>
      </w:r>
      <w:r w:rsidR="002C4B1A" w:rsidRPr="001D74DD">
        <w:rPr>
          <w:rFonts w:cs="Times New Roman"/>
        </w:rPr>
        <w:t xml:space="preserve"> and </w:t>
      </w:r>
      <w:r w:rsidR="00B27C33" w:rsidRPr="001D74DD">
        <w:rPr>
          <w:rFonts w:cs="Times New Roman"/>
        </w:rPr>
        <w:t>urgent</w:t>
      </w:r>
      <w:r w:rsidR="00C414CD" w:rsidRPr="001D74DD">
        <w:rPr>
          <w:rFonts w:cs="Times New Roman"/>
        </w:rPr>
        <w:t xml:space="preserve"> </w:t>
      </w:r>
      <w:r w:rsidR="00BD3561" w:rsidRPr="001D74DD">
        <w:rPr>
          <w:rFonts w:cs="Times New Roman"/>
        </w:rPr>
        <w:t xml:space="preserve">first-person voice </w:t>
      </w:r>
      <w:r w:rsidR="002C4B1A" w:rsidRPr="001D74DD">
        <w:rPr>
          <w:rFonts w:cs="Times New Roman"/>
        </w:rPr>
        <w:t>that</w:t>
      </w:r>
      <w:r w:rsidR="00B27C33" w:rsidRPr="001D74DD">
        <w:rPr>
          <w:rFonts w:cs="Times New Roman"/>
        </w:rPr>
        <w:t xml:space="preserve"> guides the itinerary of</w:t>
      </w:r>
      <w:r w:rsidR="00BD3561" w:rsidRPr="001D74DD">
        <w:rPr>
          <w:rFonts w:cs="Times New Roman"/>
        </w:rPr>
        <w:t xml:space="preserve"> </w:t>
      </w:r>
      <w:r w:rsidR="00BD3561" w:rsidRPr="001D74DD">
        <w:rPr>
          <w:rFonts w:cs="Times New Roman"/>
          <w:i/>
          <w:iCs/>
        </w:rPr>
        <w:t>La</w:t>
      </w:r>
      <w:r w:rsidR="00BD3561" w:rsidRPr="001D74DD">
        <w:rPr>
          <w:rFonts w:cs="Times New Roman"/>
        </w:rPr>
        <w:t xml:space="preserve"> </w:t>
      </w:r>
      <w:proofErr w:type="spellStart"/>
      <w:r w:rsidR="00BD3561" w:rsidRPr="001D74DD">
        <w:rPr>
          <w:rFonts w:cs="Times New Roman"/>
          <w:i/>
          <w:iCs/>
        </w:rPr>
        <w:t>résistance</w:t>
      </w:r>
      <w:proofErr w:type="spellEnd"/>
      <w:r w:rsidR="00BD3561" w:rsidRPr="001D74DD">
        <w:rPr>
          <w:rFonts w:cs="Times New Roman"/>
          <w:i/>
          <w:iCs/>
        </w:rPr>
        <w:t xml:space="preserve"> des bijoux</w:t>
      </w:r>
      <w:r w:rsidR="00663BD0" w:rsidRPr="001D74DD">
        <w:rPr>
          <w:rFonts w:cs="Times New Roman"/>
          <w:i/>
          <w:iCs/>
        </w:rPr>
        <w:t>.</w:t>
      </w:r>
      <w:r w:rsidR="00400B4F" w:rsidRPr="001D74DD">
        <w:rPr>
          <w:rFonts w:cs="Times New Roman"/>
        </w:rPr>
        <w:t>[5]</w:t>
      </w:r>
      <w:r w:rsidR="00663BD0" w:rsidRPr="001D74DD">
        <w:rPr>
          <w:rFonts w:cs="Times New Roman"/>
          <w:i/>
          <w:iCs/>
        </w:rPr>
        <w:t xml:space="preserve"> </w:t>
      </w:r>
      <w:r w:rsidR="00663BD0" w:rsidRPr="001D74DD">
        <w:rPr>
          <w:rFonts w:cs="Times New Roman"/>
        </w:rPr>
        <w:t xml:space="preserve">What </w:t>
      </w:r>
      <w:r w:rsidR="00740B95" w:rsidRPr="001D74DD">
        <w:rPr>
          <w:rFonts w:cs="Times New Roman"/>
        </w:rPr>
        <w:t xml:space="preserve">is the </w:t>
      </w:r>
      <w:r w:rsidR="00B27C33" w:rsidRPr="001D74DD">
        <w:rPr>
          <w:rFonts w:cs="Times New Roman"/>
        </w:rPr>
        <w:t>impact</w:t>
      </w:r>
      <w:r w:rsidR="00740B95" w:rsidRPr="001D74DD">
        <w:rPr>
          <w:rFonts w:cs="Times New Roman"/>
        </w:rPr>
        <w:t xml:space="preserve"> of the author’s</w:t>
      </w:r>
      <w:r w:rsidR="00663BD0" w:rsidRPr="001D74DD">
        <w:rPr>
          <w:rFonts w:cs="Times New Roman"/>
        </w:rPr>
        <w:t xml:space="preserve"> </w:t>
      </w:r>
      <w:r w:rsidR="00740B95" w:rsidRPr="001D74DD">
        <w:rPr>
          <w:rFonts w:cs="Times New Roman"/>
        </w:rPr>
        <w:t>claiming</w:t>
      </w:r>
      <w:r w:rsidR="00663BD0" w:rsidRPr="001D74DD">
        <w:rPr>
          <w:rFonts w:cs="Times New Roman"/>
        </w:rPr>
        <w:t xml:space="preserve"> for herself the </w:t>
      </w:r>
      <w:r w:rsidR="00B27C33" w:rsidRPr="001D74DD">
        <w:rPr>
          <w:rFonts w:cs="Times New Roman"/>
        </w:rPr>
        <w:t>repressed</w:t>
      </w:r>
      <w:r w:rsidR="00663BD0" w:rsidRPr="001D74DD">
        <w:rPr>
          <w:rFonts w:cs="Times New Roman"/>
        </w:rPr>
        <w:t xml:space="preserve"> Arabic name of her Algerian father’s mother, </w:t>
      </w:r>
      <w:proofErr w:type="spellStart"/>
      <w:r w:rsidR="00663BD0" w:rsidRPr="001D74DD">
        <w:rPr>
          <w:rFonts w:cs="Times New Roman"/>
        </w:rPr>
        <w:t>Aïcha</w:t>
      </w:r>
      <w:proofErr w:type="spellEnd"/>
      <w:r w:rsidR="00B27C33" w:rsidRPr="001D74DD">
        <w:rPr>
          <w:rFonts w:cs="Times New Roman"/>
        </w:rPr>
        <w:t>? What is the effect of her dis-</w:t>
      </w:r>
      <w:r w:rsidR="00740B95" w:rsidRPr="001D74DD">
        <w:rPr>
          <w:rFonts w:cs="Times New Roman"/>
        </w:rPr>
        <w:t>identifying</w:t>
      </w:r>
      <w:r w:rsidR="00663BD0" w:rsidRPr="001D74DD">
        <w:rPr>
          <w:rFonts w:cs="Times New Roman"/>
        </w:rPr>
        <w:t xml:space="preserve"> as </w:t>
      </w:r>
      <w:proofErr w:type="spellStart"/>
      <w:r w:rsidR="00663BD0" w:rsidRPr="001D74DD">
        <w:rPr>
          <w:rFonts w:cs="Times New Roman"/>
          <w:i/>
          <w:iCs/>
        </w:rPr>
        <w:t>mizrahi</w:t>
      </w:r>
      <w:proofErr w:type="spellEnd"/>
      <w:r w:rsidR="00B27C33" w:rsidRPr="001D74DD">
        <w:rPr>
          <w:rFonts w:cs="Times New Roman"/>
          <w:i/>
          <w:iCs/>
        </w:rPr>
        <w:t xml:space="preserve"> </w:t>
      </w:r>
      <w:r w:rsidR="00B27C33" w:rsidRPr="001D74DD">
        <w:rPr>
          <w:rFonts w:cs="Times New Roman"/>
        </w:rPr>
        <w:t xml:space="preserve">or “Israeli” to instead name herself </w:t>
      </w:r>
      <w:r w:rsidR="00663BD0" w:rsidRPr="001D74DD">
        <w:rPr>
          <w:rFonts w:cs="Times New Roman"/>
        </w:rPr>
        <w:t>“</w:t>
      </w:r>
      <w:proofErr w:type="spellStart"/>
      <w:r w:rsidR="00663BD0" w:rsidRPr="001D74DD">
        <w:rPr>
          <w:rFonts w:cs="Times New Roman"/>
        </w:rPr>
        <w:t>une</w:t>
      </w:r>
      <w:proofErr w:type="spellEnd"/>
      <w:r w:rsidR="00663BD0" w:rsidRPr="001D74DD">
        <w:rPr>
          <w:rFonts w:cs="Times New Roman"/>
        </w:rPr>
        <w:t xml:space="preserve"> </w:t>
      </w:r>
      <w:proofErr w:type="spellStart"/>
      <w:r w:rsidR="00663BD0" w:rsidRPr="001D74DD">
        <w:rPr>
          <w:rFonts w:cs="Times New Roman"/>
        </w:rPr>
        <w:t>juive</w:t>
      </w:r>
      <w:proofErr w:type="spellEnd"/>
      <w:r w:rsidR="00663BD0" w:rsidRPr="001D74DD">
        <w:rPr>
          <w:rFonts w:cs="Times New Roman"/>
        </w:rPr>
        <w:t xml:space="preserve"> </w:t>
      </w:r>
      <w:proofErr w:type="spellStart"/>
      <w:r w:rsidR="00663BD0" w:rsidRPr="001D74DD">
        <w:rPr>
          <w:rFonts w:cs="Times New Roman"/>
        </w:rPr>
        <w:t>musulmane</w:t>
      </w:r>
      <w:proofErr w:type="spellEnd"/>
      <w:r w:rsidR="00663BD0" w:rsidRPr="001D74DD">
        <w:rPr>
          <w:rFonts w:cs="Times New Roman"/>
        </w:rPr>
        <w:t>” (</w:t>
      </w:r>
      <w:r w:rsidR="00B27C33" w:rsidRPr="001D74DD">
        <w:rPr>
          <w:rFonts w:cs="Times New Roman"/>
        </w:rPr>
        <w:t>and</w:t>
      </w:r>
      <w:r w:rsidR="00663BD0" w:rsidRPr="001D74DD">
        <w:rPr>
          <w:rFonts w:cs="Times New Roman"/>
        </w:rPr>
        <w:t xml:space="preserve"> “</w:t>
      </w:r>
      <w:proofErr w:type="spellStart"/>
      <w:r w:rsidR="00663BD0" w:rsidRPr="001D74DD">
        <w:rPr>
          <w:rFonts w:cs="Times New Roman"/>
        </w:rPr>
        <w:t>Algérienne</w:t>
      </w:r>
      <w:proofErr w:type="spellEnd"/>
      <w:r w:rsidR="00663BD0" w:rsidRPr="001D74DD">
        <w:rPr>
          <w:rFonts w:cs="Times New Roman"/>
        </w:rPr>
        <w:t xml:space="preserve">, </w:t>
      </w:r>
      <w:proofErr w:type="spellStart"/>
      <w:r w:rsidR="00663BD0" w:rsidRPr="001D74DD">
        <w:rPr>
          <w:rFonts w:cs="Times New Roman"/>
        </w:rPr>
        <w:t>Palestinienne</w:t>
      </w:r>
      <w:proofErr w:type="spellEnd"/>
      <w:r w:rsidR="00663BD0" w:rsidRPr="001D74DD">
        <w:rPr>
          <w:rFonts w:cs="Times New Roman"/>
        </w:rPr>
        <w:t xml:space="preserve">, </w:t>
      </w:r>
      <w:proofErr w:type="spellStart"/>
      <w:r w:rsidR="00663BD0" w:rsidRPr="001D74DD">
        <w:rPr>
          <w:rFonts w:cs="Times New Roman"/>
        </w:rPr>
        <w:t>Andalousienne</w:t>
      </w:r>
      <w:proofErr w:type="spellEnd"/>
      <w:r w:rsidR="00663BD0" w:rsidRPr="001D74DD">
        <w:rPr>
          <w:rFonts w:cs="Times New Roman"/>
        </w:rPr>
        <w:t xml:space="preserve">, </w:t>
      </w:r>
      <w:proofErr w:type="spellStart"/>
      <w:r w:rsidR="00663BD0" w:rsidRPr="001D74DD">
        <w:rPr>
          <w:rFonts w:cs="Times New Roman"/>
        </w:rPr>
        <w:t>Oranaise</w:t>
      </w:r>
      <w:proofErr w:type="spellEnd"/>
      <w:r w:rsidR="00663BD0" w:rsidRPr="001D74DD">
        <w:rPr>
          <w:rFonts w:cs="Times New Roman"/>
        </w:rPr>
        <w:t>”)</w:t>
      </w:r>
      <w:r w:rsidR="00B27C33" w:rsidRPr="001D74DD">
        <w:rPr>
          <w:rFonts w:cs="Times New Roman"/>
        </w:rPr>
        <w:t>, claiming anc</w:t>
      </w:r>
      <w:r w:rsidR="00F23D28" w:rsidRPr="001D74DD">
        <w:rPr>
          <w:rFonts w:cs="Times New Roman"/>
        </w:rPr>
        <w:t>horage</w:t>
      </w:r>
      <w:r w:rsidR="00B27C33" w:rsidRPr="001D74DD">
        <w:rPr>
          <w:rFonts w:cs="Times New Roman"/>
        </w:rPr>
        <w:t xml:space="preserve"> in</w:t>
      </w:r>
      <w:r w:rsidR="00663BD0" w:rsidRPr="001D74DD">
        <w:rPr>
          <w:rFonts w:cs="Times New Roman"/>
        </w:rPr>
        <w:t xml:space="preserve"> “</w:t>
      </w:r>
      <w:r w:rsidR="00740B95" w:rsidRPr="001D74DD">
        <w:rPr>
          <w:rFonts w:cs="Times New Roman"/>
        </w:rPr>
        <w:t xml:space="preserve">le </w:t>
      </w:r>
      <w:r w:rsidR="00663BD0" w:rsidRPr="001D74DD">
        <w:rPr>
          <w:rFonts w:cs="Times New Roman"/>
        </w:rPr>
        <w:t xml:space="preserve">monde </w:t>
      </w:r>
      <w:proofErr w:type="spellStart"/>
      <w:r w:rsidR="00663BD0" w:rsidRPr="001D74DD">
        <w:rPr>
          <w:rFonts w:cs="Times New Roman"/>
        </w:rPr>
        <w:t>arabo-berbéro-judéo-musulman</w:t>
      </w:r>
      <w:proofErr w:type="spellEnd"/>
      <w:r w:rsidR="00663BD0" w:rsidRPr="001D74DD">
        <w:rPr>
          <w:rFonts w:cs="Times New Roman"/>
        </w:rPr>
        <w:t>”? It might feel like fiction—until it does</w:t>
      </w:r>
      <w:r w:rsidR="00F93310" w:rsidRPr="001D74DD">
        <w:rPr>
          <w:rFonts w:cs="Times New Roman"/>
        </w:rPr>
        <w:t xml:space="preserve"> </w:t>
      </w:r>
      <w:r w:rsidR="00663BD0" w:rsidRPr="001D74DD">
        <w:rPr>
          <w:rFonts w:cs="Times New Roman"/>
        </w:rPr>
        <w:t>n</w:t>
      </w:r>
      <w:r w:rsidR="00F93310" w:rsidRPr="001D74DD">
        <w:rPr>
          <w:rFonts w:cs="Times New Roman"/>
        </w:rPr>
        <w:t>o</w:t>
      </w:r>
      <w:r w:rsidR="00663BD0" w:rsidRPr="001D74DD">
        <w:rPr>
          <w:rFonts w:cs="Times New Roman"/>
        </w:rPr>
        <w:t>t.</w:t>
      </w:r>
    </w:p>
    <w:p w14:paraId="1B0E1CBC" w14:textId="3F2D79AA" w:rsidR="00D578F9" w:rsidRPr="00FF585C" w:rsidRDefault="00CC6F22" w:rsidP="00C341CB">
      <w:pPr>
        <w:spacing w:after="240"/>
        <w:rPr>
          <w:rFonts w:cs="Times New Roman"/>
        </w:rPr>
      </w:pPr>
      <w:r w:rsidRPr="001D74DD">
        <w:rPr>
          <w:rFonts w:cs="Times New Roman"/>
        </w:rPr>
        <w:t xml:space="preserve">An alchemical dissolving of what settler occupation has naturalized as fact, and finding other language and terms to reconstitute reality, </w:t>
      </w:r>
      <w:r w:rsidR="000F16C0" w:rsidRPr="001D74DD">
        <w:rPr>
          <w:rFonts w:cs="Times New Roman"/>
        </w:rPr>
        <w:t xml:space="preserve">constitutes </w:t>
      </w:r>
      <w:r w:rsidR="0019763F" w:rsidRPr="001D74DD">
        <w:rPr>
          <w:rFonts w:cs="Times New Roman"/>
        </w:rPr>
        <w:t>the</w:t>
      </w:r>
      <w:r w:rsidR="00C414CD" w:rsidRPr="001D74DD">
        <w:rPr>
          <w:rFonts w:cs="Times New Roman"/>
        </w:rPr>
        <w:t xml:space="preserve"> </w:t>
      </w:r>
      <w:r w:rsidRPr="001D74DD">
        <w:rPr>
          <w:rFonts w:cs="Times New Roman"/>
        </w:rPr>
        <w:t>core</w:t>
      </w:r>
      <w:r w:rsidR="00C414CD" w:rsidRPr="001D74DD">
        <w:rPr>
          <w:rFonts w:cs="Times New Roman"/>
        </w:rPr>
        <w:t xml:space="preserve"> of this text’s </w:t>
      </w:r>
      <w:r w:rsidRPr="001D74DD">
        <w:rPr>
          <w:rFonts w:cs="Times New Roman"/>
        </w:rPr>
        <w:t>work</w:t>
      </w:r>
      <w:r w:rsidR="00C414CD" w:rsidRPr="001D74DD">
        <w:rPr>
          <w:rFonts w:cs="Times New Roman"/>
        </w:rPr>
        <w:t xml:space="preserve">. </w:t>
      </w:r>
      <w:r w:rsidR="00087D4F" w:rsidRPr="001D74DD">
        <w:rPr>
          <w:rFonts w:cs="Times New Roman"/>
        </w:rPr>
        <w:t xml:space="preserve">The book is divided into two parts. The first is a </w:t>
      </w:r>
      <w:r w:rsidRPr="001D74DD">
        <w:rPr>
          <w:rFonts w:cs="Times New Roman"/>
        </w:rPr>
        <w:t xml:space="preserve">first-person </w:t>
      </w:r>
      <w:r w:rsidR="00087D4F" w:rsidRPr="001D74DD">
        <w:rPr>
          <w:rFonts w:cs="Times New Roman"/>
        </w:rPr>
        <w:t xml:space="preserve">narrative prose essay entitled “Les </w:t>
      </w:r>
      <w:proofErr w:type="spellStart"/>
      <w:r w:rsidR="00087D4F" w:rsidRPr="001D74DD">
        <w:rPr>
          <w:rFonts w:cs="Times New Roman"/>
        </w:rPr>
        <w:t>langues</w:t>
      </w:r>
      <w:proofErr w:type="spellEnd"/>
      <w:r w:rsidR="00087D4F" w:rsidRPr="001D74DD">
        <w:rPr>
          <w:rFonts w:cs="Times New Roman"/>
        </w:rPr>
        <w:t xml:space="preserve"> des </w:t>
      </w:r>
      <w:proofErr w:type="spellStart"/>
      <w:r w:rsidR="00087D4F" w:rsidRPr="001D74DD">
        <w:rPr>
          <w:rFonts w:cs="Times New Roman"/>
        </w:rPr>
        <w:t>ancêtres</w:t>
      </w:r>
      <w:proofErr w:type="spellEnd"/>
      <w:r w:rsidR="00087D4F" w:rsidRPr="001D74DD">
        <w:rPr>
          <w:rFonts w:cs="Times New Roman"/>
        </w:rPr>
        <w:t xml:space="preserve">.” The second part, about twice as long as the first, is a verbal-visual poem entitled “Les </w:t>
      </w:r>
      <w:proofErr w:type="spellStart"/>
      <w:r w:rsidR="00087D4F" w:rsidRPr="001D74DD">
        <w:rPr>
          <w:rFonts w:cs="Times New Roman"/>
        </w:rPr>
        <w:t>juifs</w:t>
      </w:r>
      <w:proofErr w:type="spellEnd"/>
      <w:r w:rsidR="00087D4F" w:rsidRPr="001D74DD">
        <w:rPr>
          <w:rFonts w:cs="Times New Roman"/>
        </w:rPr>
        <w:t xml:space="preserve"> </w:t>
      </w:r>
      <w:proofErr w:type="spellStart"/>
      <w:r w:rsidR="00087D4F" w:rsidRPr="001D74DD">
        <w:rPr>
          <w:rFonts w:cs="Times New Roman"/>
        </w:rPr>
        <w:t>sont</w:t>
      </w:r>
      <w:proofErr w:type="spellEnd"/>
      <w:r w:rsidR="00087D4F" w:rsidRPr="001D74DD">
        <w:rPr>
          <w:rFonts w:cs="Times New Roman"/>
        </w:rPr>
        <w:t xml:space="preserve"> encore </w:t>
      </w:r>
      <w:proofErr w:type="spellStart"/>
      <w:r w:rsidR="00087D4F" w:rsidRPr="001D74DD">
        <w:rPr>
          <w:rFonts w:cs="Times New Roman"/>
        </w:rPr>
        <w:t>là</w:t>
      </w:r>
      <w:proofErr w:type="spellEnd"/>
      <w:r w:rsidR="00087D4F" w:rsidRPr="001D74DD">
        <w:rPr>
          <w:rFonts w:cs="Times New Roman"/>
        </w:rPr>
        <w:t xml:space="preserve">, dans </w:t>
      </w:r>
      <w:proofErr w:type="spellStart"/>
      <w:r w:rsidR="00087D4F" w:rsidRPr="001D74DD">
        <w:rPr>
          <w:rFonts w:cs="Times New Roman"/>
        </w:rPr>
        <w:t>chaque</w:t>
      </w:r>
      <w:proofErr w:type="spellEnd"/>
      <w:r w:rsidR="00087D4F" w:rsidRPr="001D74DD">
        <w:rPr>
          <w:rFonts w:cs="Times New Roman"/>
        </w:rPr>
        <w:t xml:space="preserve"> bracelet.” </w:t>
      </w:r>
      <w:r w:rsidRPr="001D74DD">
        <w:rPr>
          <w:rFonts w:cs="Times New Roman"/>
        </w:rPr>
        <w:t>In this latter part</w:t>
      </w:r>
      <w:r w:rsidR="00087D4F" w:rsidRPr="001D74DD">
        <w:rPr>
          <w:rFonts w:cs="Times New Roman"/>
        </w:rPr>
        <w:t xml:space="preserve">, each spread is comprised of free verse on one </w:t>
      </w:r>
      <w:r w:rsidRPr="001D74DD">
        <w:rPr>
          <w:rFonts w:cs="Times New Roman"/>
        </w:rPr>
        <w:t>page</w:t>
      </w:r>
      <w:r w:rsidR="00087D4F" w:rsidRPr="001D74DD">
        <w:rPr>
          <w:rFonts w:cs="Times New Roman"/>
        </w:rPr>
        <w:t xml:space="preserve"> and </w:t>
      </w:r>
      <w:r w:rsidRPr="001D74DD">
        <w:rPr>
          <w:rFonts w:cs="Times New Roman"/>
        </w:rPr>
        <w:t xml:space="preserve">a photograph </w:t>
      </w:r>
      <w:r w:rsidR="00087D4F" w:rsidRPr="001D74DD">
        <w:rPr>
          <w:rFonts w:cs="Times New Roman"/>
        </w:rPr>
        <w:t xml:space="preserve">on the </w:t>
      </w:r>
      <w:r w:rsidRPr="001D74DD">
        <w:rPr>
          <w:rFonts w:cs="Times New Roman"/>
        </w:rPr>
        <w:t>facing page</w:t>
      </w:r>
      <w:r w:rsidR="00087D4F" w:rsidRPr="001D74DD">
        <w:rPr>
          <w:rFonts w:cs="Times New Roman"/>
        </w:rPr>
        <w:t xml:space="preserve">, so that the text </w:t>
      </w:r>
      <w:r w:rsidRPr="001D74DD">
        <w:rPr>
          <w:rFonts w:cs="Times New Roman"/>
        </w:rPr>
        <w:t>itself performs as archival collection or trace</w:t>
      </w:r>
      <w:r w:rsidR="00087D4F" w:rsidRPr="001D74DD">
        <w:rPr>
          <w:rFonts w:cs="Times New Roman"/>
        </w:rPr>
        <w:t xml:space="preserve">. We </w:t>
      </w:r>
      <w:r w:rsidRPr="001D74DD">
        <w:rPr>
          <w:rFonts w:cs="Times New Roman"/>
        </w:rPr>
        <w:t>observe photographs of</w:t>
      </w:r>
      <w:r w:rsidR="00087D4F" w:rsidRPr="001D74DD">
        <w:rPr>
          <w:rFonts w:cs="Times New Roman"/>
        </w:rPr>
        <w:t xml:space="preserve"> Azoulay’s hands sifting through colonial postcards;</w:t>
      </w:r>
      <w:r w:rsidRPr="001D74DD">
        <w:rPr>
          <w:rFonts w:cs="Times New Roman"/>
        </w:rPr>
        <w:t xml:space="preserve"> we see</w:t>
      </w:r>
      <w:r w:rsidR="00087D4F" w:rsidRPr="001D74DD">
        <w:rPr>
          <w:rFonts w:cs="Times New Roman"/>
        </w:rPr>
        <w:t xml:space="preserve"> photographs of women working in textile factories</w:t>
      </w:r>
      <w:r w:rsidRPr="001D74DD">
        <w:rPr>
          <w:rFonts w:cs="Times New Roman"/>
        </w:rPr>
        <w:t xml:space="preserve">, and </w:t>
      </w:r>
      <w:r w:rsidR="00087D4F" w:rsidRPr="001D74DD">
        <w:rPr>
          <w:rFonts w:cs="Times New Roman"/>
        </w:rPr>
        <w:t xml:space="preserve">close-ups </w:t>
      </w:r>
      <w:r w:rsidRPr="001D74DD">
        <w:rPr>
          <w:rFonts w:cs="Times New Roman"/>
        </w:rPr>
        <w:t>framing</w:t>
      </w:r>
      <w:r w:rsidR="00087D4F" w:rsidRPr="001D74DD">
        <w:rPr>
          <w:rFonts w:cs="Times New Roman"/>
        </w:rPr>
        <w:t xml:space="preserve"> </w:t>
      </w:r>
      <w:r w:rsidRPr="001D74DD">
        <w:rPr>
          <w:rFonts w:cs="Times New Roman"/>
        </w:rPr>
        <w:t>the</w:t>
      </w:r>
      <w:r w:rsidR="00087D4F" w:rsidRPr="001D74DD">
        <w:rPr>
          <w:rFonts w:cs="Times New Roman"/>
        </w:rPr>
        <w:t xml:space="preserve"> intricate silver jewelry</w:t>
      </w:r>
      <w:r w:rsidRPr="001D74DD">
        <w:rPr>
          <w:rFonts w:cs="Times New Roman"/>
        </w:rPr>
        <w:t xml:space="preserve"> they wear around their necks and wri</w:t>
      </w:r>
      <w:r w:rsidR="00F23D28" w:rsidRPr="001D74DD">
        <w:rPr>
          <w:rFonts w:cs="Times New Roman"/>
        </w:rPr>
        <w:t>s</w:t>
      </w:r>
      <w:r w:rsidRPr="001D74DD">
        <w:rPr>
          <w:rFonts w:cs="Times New Roman"/>
        </w:rPr>
        <w:t>ts; we observe</w:t>
      </w:r>
      <w:r w:rsidR="00087D4F" w:rsidRPr="001D74DD">
        <w:rPr>
          <w:rFonts w:cs="Times New Roman"/>
        </w:rPr>
        <w:t xml:space="preserve"> store windows, mosques; </w:t>
      </w:r>
      <w:r w:rsidRPr="001D74DD">
        <w:rPr>
          <w:rFonts w:cs="Times New Roman"/>
        </w:rPr>
        <w:t xml:space="preserve">Azoulay shows us </w:t>
      </w:r>
      <w:r w:rsidR="00087D4F" w:rsidRPr="001D74DD">
        <w:rPr>
          <w:rFonts w:cs="Times New Roman"/>
        </w:rPr>
        <w:t xml:space="preserve">taxonomic sketches </w:t>
      </w:r>
      <w:r w:rsidRPr="001D74DD">
        <w:rPr>
          <w:rFonts w:cs="Times New Roman"/>
        </w:rPr>
        <w:t>that differentiate between</w:t>
      </w:r>
      <w:r w:rsidR="00087D4F" w:rsidRPr="001D74DD">
        <w:rPr>
          <w:rFonts w:cs="Times New Roman"/>
        </w:rPr>
        <w:t xml:space="preserve"> Jewish </w:t>
      </w:r>
      <w:r w:rsidRPr="001D74DD">
        <w:rPr>
          <w:rFonts w:cs="Times New Roman"/>
        </w:rPr>
        <w:t>and</w:t>
      </w:r>
      <w:r w:rsidR="00087D4F" w:rsidRPr="001D74DD">
        <w:rPr>
          <w:rFonts w:cs="Times New Roman"/>
        </w:rPr>
        <w:t xml:space="preserve"> Muslim Algerian</w:t>
      </w:r>
      <w:r w:rsidRPr="001D74DD">
        <w:rPr>
          <w:rFonts w:cs="Times New Roman"/>
        </w:rPr>
        <w:t xml:space="preserve"> types, and displays to our eyes</w:t>
      </w:r>
      <w:r w:rsidR="00087D4F" w:rsidRPr="001D74DD">
        <w:rPr>
          <w:rFonts w:cs="Times New Roman"/>
        </w:rPr>
        <w:t xml:space="preserve"> the pages of books about Algerian </w:t>
      </w:r>
      <w:r w:rsidR="00F23D28" w:rsidRPr="001D74DD">
        <w:rPr>
          <w:rFonts w:cs="Times New Roman"/>
        </w:rPr>
        <w:t>jewelry</w:t>
      </w:r>
      <w:r w:rsidR="00087D4F" w:rsidRPr="001D74DD">
        <w:rPr>
          <w:rFonts w:cs="Times New Roman"/>
        </w:rPr>
        <w:t xml:space="preserve"> with drawings of earrings from Oran and </w:t>
      </w:r>
      <w:proofErr w:type="spellStart"/>
      <w:r w:rsidR="00087D4F" w:rsidRPr="001D74DD">
        <w:rPr>
          <w:rFonts w:cs="Times New Roman"/>
        </w:rPr>
        <w:t>Tlemcen</w:t>
      </w:r>
      <w:proofErr w:type="spellEnd"/>
      <w:r w:rsidRPr="001D74DD">
        <w:rPr>
          <w:rFonts w:cs="Times New Roman"/>
        </w:rPr>
        <w:t xml:space="preserve"> (here we might also notice</w:t>
      </w:r>
      <w:r w:rsidR="00087D4F" w:rsidRPr="001D74DD">
        <w:rPr>
          <w:rFonts w:cs="Times New Roman"/>
        </w:rPr>
        <w:t xml:space="preserve"> Azoulay’s</w:t>
      </w:r>
      <w:r w:rsidRPr="001D74DD">
        <w:rPr>
          <w:rFonts w:cs="Times New Roman"/>
        </w:rPr>
        <w:t xml:space="preserve"> own</w:t>
      </w:r>
      <w:r w:rsidR="00087D4F" w:rsidRPr="001D74DD">
        <w:rPr>
          <w:rFonts w:cs="Times New Roman"/>
        </w:rPr>
        <w:t xml:space="preserve"> handwritten notes in Hebrew in </w:t>
      </w:r>
      <w:r w:rsidRPr="001D74DD">
        <w:rPr>
          <w:rFonts w:cs="Times New Roman"/>
        </w:rPr>
        <w:t>the page</w:t>
      </w:r>
      <w:r w:rsidR="00087D4F" w:rsidRPr="001D74DD">
        <w:rPr>
          <w:rFonts w:cs="Times New Roman"/>
        </w:rPr>
        <w:t xml:space="preserve"> margins</w:t>
      </w:r>
      <w:r w:rsidRPr="001D74DD">
        <w:rPr>
          <w:rFonts w:cs="Times New Roman"/>
        </w:rPr>
        <w:t>). There are</w:t>
      </w:r>
      <w:r w:rsidR="00087D4F" w:rsidRPr="001D74DD">
        <w:rPr>
          <w:rFonts w:cs="Times New Roman"/>
        </w:rPr>
        <w:t xml:space="preserve"> photographs of her father, of the tin fork he kept as a talisman</w:t>
      </w:r>
      <w:r w:rsidRPr="001D74DD">
        <w:rPr>
          <w:rFonts w:cs="Times New Roman"/>
        </w:rPr>
        <w:t>,</w:t>
      </w:r>
      <w:r w:rsidR="00087D4F" w:rsidRPr="001D74DD">
        <w:rPr>
          <w:rFonts w:cs="Times New Roman"/>
        </w:rPr>
        <w:t xml:space="preserve"> of the Maghrebi coins, </w:t>
      </w:r>
      <w:proofErr w:type="spellStart"/>
      <w:r w:rsidR="00087D4F" w:rsidRPr="001D74DD">
        <w:rPr>
          <w:rFonts w:cs="Times New Roman"/>
        </w:rPr>
        <w:t>mezuzot</w:t>
      </w:r>
      <w:proofErr w:type="spellEnd"/>
      <w:r w:rsidR="00087D4F" w:rsidRPr="001D74DD">
        <w:rPr>
          <w:rFonts w:cs="Times New Roman"/>
        </w:rPr>
        <w:t xml:space="preserve">, and </w:t>
      </w:r>
      <w:proofErr w:type="spellStart"/>
      <w:r w:rsidR="00087D4F" w:rsidRPr="001D74DD">
        <w:rPr>
          <w:rFonts w:cs="Times New Roman"/>
        </w:rPr>
        <w:t>ketubot</w:t>
      </w:r>
      <w:proofErr w:type="spellEnd"/>
      <w:r w:rsidR="00087D4F" w:rsidRPr="001D74DD">
        <w:rPr>
          <w:rFonts w:cs="Times New Roman"/>
        </w:rPr>
        <w:t xml:space="preserve"> being peddled on eBay; and of the jewelry that </w:t>
      </w:r>
      <w:r w:rsidRPr="001D74DD">
        <w:rPr>
          <w:rFonts w:cs="Times New Roman"/>
        </w:rPr>
        <w:t>Azoulay describes</w:t>
      </w:r>
      <w:r w:rsidR="00087D4F" w:rsidRPr="001D74DD">
        <w:rPr>
          <w:rFonts w:cs="Times New Roman"/>
        </w:rPr>
        <w:t xml:space="preserve"> herself </w:t>
      </w:r>
      <w:r w:rsidRPr="001D74DD">
        <w:rPr>
          <w:rFonts w:cs="Times New Roman"/>
        </w:rPr>
        <w:t>crafting, in her effort to reawaken inherited muscle memory</w:t>
      </w:r>
      <w:r w:rsidR="00087D4F" w:rsidRPr="001D74DD">
        <w:rPr>
          <w:rFonts w:cs="Times New Roman"/>
        </w:rPr>
        <w:t xml:space="preserve"> </w:t>
      </w:r>
      <w:r w:rsidRPr="001D74DD">
        <w:rPr>
          <w:rFonts w:cs="Times New Roman"/>
        </w:rPr>
        <w:t xml:space="preserve">and reenact gestures </w:t>
      </w:r>
      <w:r w:rsidR="007A7208" w:rsidRPr="001D74DD">
        <w:rPr>
          <w:rFonts w:cs="Times New Roman"/>
        </w:rPr>
        <w:t xml:space="preserve">that would have been so familiar to her </w:t>
      </w:r>
      <w:r w:rsidR="00BF337C" w:rsidRPr="001D74DD">
        <w:rPr>
          <w:rFonts w:cs="Times New Roman"/>
        </w:rPr>
        <w:t xml:space="preserve">jewelry-making </w:t>
      </w:r>
      <w:r w:rsidR="007A7208" w:rsidRPr="001D74DD">
        <w:rPr>
          <w:rFonts w:cs="Times New Roman"/>
        </w:rPr>
        <w:t>ancestors.</w:t>
      </w:r>
    </w:p>
    <w:p w14:paraId="19D17A97" w14:textId="4EA14573" w:rsidR="00D578F9" w:rsidRPr="00FF585C" w:rsidRDefault="000B32FE" w:rsidP="00C341CB">
      <w:pPr>
        <w:spacing w:after="240"/>
        <w:rPr>
          <w:rFonts w:cs="Times New Roman"/>
          <w:lang w:val="fr-FR"/>
        </w:rPr>
      </w:pPr>
      <w:r w:rsidRPr="001D74DD">
        <w:rPr>
          <w:rFonts w:cs="Times New Roman"/>
          <w:i/>
          <w:iCs/>
        </w:rPr>
        <w:t xml:space="preserve">La </w:t>
      </w:r>
      <w:proofErr w:type="spellStart"/>
      <w:r w:rsidRPr="001D74DD">
        <w:rPr>
          <w:rFonts w:cs="Times New Roman"/>
          <w:i/>
          <w:iCs/>
        </w:rPr>
        <w:t>résistance</w:t>
      </w:r>
      <w:proofErr w:type="spellEnd"/>
      <w:r w:rsidRPr="001D74DD">
        <w:rPr>
          <w:rFonts w:cs="Times New Roman"/>
          <w:i/>
          <w:iCs/>
        </w:rPr>
        <w:t xml:space="preserve"> </w:t>
      </w:r>
      <w:r w:rsidRPr="001D74DD">
        <w:rPr>
          <w:rFonts w:cs="Times New Roman"/>
        </w:rPr>
        <w:t>is</w:t>
      </w:r>
      <w:r w:rsidR="00CE025C" w:rsidRPr="001D74DD">
        <w:rPr>
          <w:rFonts w:cs="Times New Roman"/>
        </w:rPr>
        <w:t xml:space="preserve"> difficult to pin down because it is so fluid</w:t>
      </w:r>
      <w:r w:rsidR="00A22F71" w:rsidRPr="001D74DD">
        <w:rPr>
          <w:rFonts w:cs="Times New Roman"/>
        </w:rPr>
        <w:t xml:space="preserve"> by literary design. It seems to me to invite genealogical and arche</w:t>
      </w:r>
      <w:r w:rsidR="00F23D28" w:rsidRPr="001D74DD">
        <w:rPr>
          <w:rFonts w:cs="Times New Roman"/>
        </w:rPr>
        <w:t>o</w:t>
      </w:r>
      <w:r w:rsidR="00A22F71" w:rsidRPr="001D74DD">
        <w:rPr>
          <w:rFonts w:cs="Times New Roman"/>
        </w:rPr>
        <w:t xml:space="preserve">logical forms of puzzling and close reading and to generate new writing and thinking, rather than critique. For instance, a note at the conclusion of “Les </w:t>
      </w:r>
      <w:proofErr w:type="spellStart"/>
      <w:r w:rsidR="00A22F71" w:rsidRPr="001D74DD">
        <w:rPr>
          <w:rFonts w:cs="Times New Roman"/>
        </w:rPr>
        <w:t>langues</w:t>
      </w:r>
      <w:proofErr w:type="spellEnd"/>
      <w:r w:rsidR="00A22F71" w:rsidRPr="001D74DD">
        <w:rPr>
          <w:rFonts w:cs="Times New Roman"/>
        </w:rPr>
        <w:t xml:space="preserve"> des </w:t>
      </w:r>
      <w:proofErr w:type="spellStart"/>
      <w:r w:rsidR="00A22F71" w:rsidRPr="001D74DD">
        <w:rPr>
          <w:rFonts w:cs="Times New Roman"/>
        </w:rPr>
        <w:t>ancêtres</w:t>
      </w:r>
      <w:proofErr w:type="spellEnd"/>
      <w:r w:rsidR="00A22F71" w:rsidRPr="001D74DD">
        <w:rPr>
          <w:rFonts w:cs="Times New Roman"/>
        </w:rPr>
        <w:t>” points to this text’s prehistory. What</w:t>
      </w:r>
      <w:r w:rsidR="00C414CD" w:rsidRPr="001D74DD">
        <w:rPr>
          <w:rFonts w:cs="Times New Roman"/>
        </w:rPr>
        <w:t xml:space="preserve"> became </w:t>
      </w:r>
      <w:r w:rsidR="00A22F71" w:rsidRPr="001D74DD">
        <w:rPr>
          <w:rFonts w:cs="Times New Roman"/>
          <w:i/>
          <w:iCs/>
        </w:rPr>
        <w:t xml:space="preserve">La </w:t>
      </w:r>
      <w:proofErr w:type="spellStart"/>
      <w:r w:rsidR="00A22F71" w:rsidRPr="001D74DD">
        <w:rPr>
          <w:rFonts w:cs="Times New Roman"/>
          <w:i/>
          <w:iCs/>
        </w:rPr>
        <w:t>résistance</w:t>
      </w:r>
      <w:proofErr w:type="spellEnd"/>
      <w:r w:rsidR="00A22F71" w:rsidRPr="001D74DD">
        <w:rPr>
          <w:rFonts w:cs="Times New Roman"/>
          <w:i/>
          <w:iCs/>
        </w:rPr>
        <w:t xml:space="preserve"> </w:t>
      </w:r>
      <w:r w:rsidR="008856AA" w:rsidRPr="001D74DD">
        <w:rPr>
          <w:rFonts w:cs="Times New Roman"/>
        </w:rPr>
        <w:t xml:space="preserve">in 2023 </w:t>
      </w:r>
      <w:proofErr w:type="gramStart"/>
      <w:r w:rsidR="009F1AFD" w:rsidRPr="001D74DD">
        <w:rPr>
          <w:rFonts w:cs="Times New Roman"/>
        </w:rPr>
        <w:t>actually started</w:t>
      </w:r>
      <w:proofErr w:type="gramEnd"/>
      <w:r w:rsidR="008856AA" w:rsidRPr="001D74DD">
        <w:rPr>
          <w:rFonts w:cs="Times New Roman"/>
        </w:rPr>
        <w:t xml:space="preserve"> as a </w:t>
      </w:r>
      <w:r w:rsidR="00F23D28" w:rsidRPr="001D74DD">
        <w:rPr>
          <w:rFonts w:cs="Times New Roman"/>
        </w:rPr>
        <w:t>ten</w:t>
      </w:r>
      <w:r w:rsidR="008856AA" w:rsidRPr="001D74DD">
        <w:rPr>
          <w:rFonts w:cs="Times New Roman"/>
        </w:rPr>
        <w:t xml:space="preserve">-page essay that Azoulay published in Hebrew in Tel Aviv </w:t>
      </w:r>
      <w:r w:rsidR="00606A34" w:rsidRPr="001D74DD">
        <w:rPr>
          <w:rFonts w:cs="Times New Roman"/>
        </w:rPr>
        <w:t>in 2003</w:t>
      </w:r>
      <w:r w:rsidR="008856AA" w:rsidRPr="001D74DD">
        <w:rPr>
          <w:rFonts w:cs="Times New Roman"/>
        </w:rPr>
        <w:t xml:space="preserve"> entitled “</w:t>
      </w:r>
      <w:proofErr w:type="spellStart"/>
      <w:r w:rsidR="008856AA" w:rsidRPr="001D74DD">
        <w:rPr>
          <w:rFonts w:cs="Times New Roman"/>
        </w:rPr>
        <w:t>Sefat</w:t>
      </w:r>
      <w:proofErr w:type="spellEnd"/>
      <w:r w:rsidR="008856AA" w:rsidRPr="001D74DD">
        <w:rPr>
          <w:rFonts w:cs="Times New Roman"/>
        </w:rPr>
        <w:t xml:space="preserve"> </w:t>
      </w:r>
      <w:proofErr w:type="spellStart"/>
      <w:r w:rsidR="008856AA" w:rsidRPr="001D74DD">
        <w:rPr>
          <w:rFonts w:cs="Times New Roman"/>
        </w:rPr>
        <w:t>em</w:t>
      </w:r>
      <w:proofErr w:type="spellEnd"/>
      <w:r w:rsidR="008856AA" w:rsidRPr="001D74DD">
        <w:rPr>
          <w:rFonts w:cs="Times New Roman"/>
        </w:rPr>
        <w:t>, seat av” (Mother tongue, father tongue).</w:t>
      </w:r>
      <w:r w:rsidR="00F23D28" w:rsidRPr="001D74DD">
        <w:rPr>
          <w:rFonts w:cs="Times New Roman"/>
        </w:rPr>
        <w:t>[6]</w:t>
      </w:r>
      <w:r w:rsidR="008856AA" w:rsidRPr="001D74DD">
        <w:rPr>
          <w:rFonts w:cs="Times New Roman"/>
        </w:rPr>
        <w:t xml:space="preserve"> In 2013, after her mother and father died, Azoulay returned to that essay to </w:t>
      </w:r>
      <w:r w:rsidR="009F1AFD" w:rsidRPr="001D74DD">
        <w:rPr>
          <w:rFonts w:cs="Times New Roman"/>
        </w:rPr>
        <w:t>write it again.</w:t>
      </w:r>
      <w:r w:rsidR="00A22F71" w:rsidRPr="001D74DD">
        <w:rPr>
          <w:rFonts w:cs="Times New Roman"/>
        </w:rPr>
        <w:t xml:space="preserve"> </w:t>
      </w:r>
      <w:r w:rsidR="009F1AFD" w:rsidRPr="001D74DD">
        <w:rPr>
          <w:rFonts w:cs="Times New Roman"/>
        </w:rPr>
        <w:t>In</w:t>
      </w:r>
      <w:r w:rsidR="008856AA" w:rsidRPr="001D74DD">
        <w:rPr>
          <w:rFonts w:cs="Times New Roman"/>
        </w:rPr>
        <w:t xml:space="preserve"> 2021</w:t>
      </w:r>
      <w:r w:rsidR="00F23D28" w:rsidRPr="001D74DD">
        <w:rPr>
          <w:rFonts w:cs="Times New Roman"/>
        </w:rPr>
        <w:t xml:space="preserve">, </w:t>
      </w:r>
      <w:r w:rsidR="008856AA" w:rsidRPr="001D74DD">
        <w:rPr>
          <w:rFonts w:cs="Times New Roman"/>
        </w:rPr>
        <w:t>nearly a decade after she</w:t>
      </w:r>
      <w:r w:rsidR="00606A34" w:rsidRPr="001D74DD">
        <w:rPr>
          <w:rFonts w:cs="Times New Roman"/>
        </w:rPr>
        <w:t xml:space="preserve"> left</w:t>
      </w:r>
      <w:r w:rsidR="008856AA" w:rsidRPr="001D74DD">
        <w:rPr>
          <w:rFonts w:cs="Times New Roman"/>
        </w:rPr>
        <w:t xml:space="preserve"> Tel Aviv and </w:t>
      </w:r>
      <w:r w:rsidR="009F1AFD" w:rsidRPr="001D74DD">
        <w:rPr>
          <w:rFonts w:cs="Times New Roman"/>
        </w:rPr>
        <w:t>quit</w:t>
      </w:r>
      <w:r w:rsidR="00606A34" w:rsidRPr="001D74DD">
        <w:rPr>
          <w:rFonts w:cs="Times New Roman"/>
        </w:rPr>
        <w:t xml:space="preserve"> writing in Hebrew</w:t>
      </w:r>
      <w:r w:rsidR="00F23D28" w:rsidRPr="001D74DD">
        <w:rPr>
          <w:rFonts w:cs="Times New Roman"/>
        </w:rPr>
        <w:t xml:space="preserve">, </w:t>
      </w:r>
      <w:r w:rsidR="008856AA" w:rsidRPr="001D74DD">
        <w:rPr>
          <w:rFonts w:cs="Times New Roman"/>
        </w:rPr>
        <w:t xml:space="preserve">she returned </w:t>
      </w:r>
      <w:r w:rsidR="009F1AFD" w:rsidRPr="001D74DD">
        <w:rPr>
          <w:rFonts w:cs="Times New Roman"/>
        </w:rPr>
        <w:t xml:space="preserve">to the </w:t>
      </w:r>
      <w:r w:rsidR="008856AA" w:rsidRPr="001D74DD">
        <w:rPr>
          <w:rFonts w:cs="Times New Roman"/>
        </w:rPr>
        <w:t>essay</w:t>
      </w:r>
      <w:r w:rsidR="009F1AFD" w:rsidRPr="001D74DD">
        <w:rPr>
          <w:rFonts w:cs="Times New Roman"/>
        </w:rPr>
        <w:t>, publishing a new version, in English, as</w:t>
      </w:r>
      <w:r w:rsidR="008856AA" w:rsidRPr="001D74DD">
        <w:rPr>
          <w:rFonts w:cs="Times New Roman"/>
        </w:rPr>
        <w:t xml:space="preserve"> “Unlearning Our Settler Colonial Tongues,” in </w:t>
      </w:r>
      <w:r w:rsidR="008856AA" w:rsidRPr="00C47DE4">
        <w:rPr>
          <w:rFonts w:cs="Times New Roman"/>
          <w:i/>
          <w:iCs/>
        </w:rPr>
        <w:t>The Boston Review</w:t>
      </w:r>
      <w:r w:rsidR="009F1AFD" w:rsidRPr="001D74DD">
        <w:rPr>
          <w:rFonts w:cs="Times New Roman"/>
        </w:rPr>
        <w:t xml:space="preserve">. </w:t>
      </w:r>
      <w:r w:rsidR="00A22F71" w:rsidRPr="001D74DD">
        <w:rPr>
          <w:rFonts w:cs="Times New Roman"/>
          <w:lang w:val="fr-FR"/>
        </w:rPr>
        <w:t>“Je me suis rend</w:t>
      </w:r>
      <w:r w:rsidR="000140F4">
        <w:rPr>
          <w:rFonts w:cs="Times New Roman"/>
          <w:lang w:val="fr-FR"/>
        </w:rPr>
        <w:t>u</w:t>
      </w:r>
      <w:r w:rsidR="00A22F71" w:rsidRPr="001D74DD">
        <w:rPr>
          <w:rFonts w:cs="Times New Roman"/>
          <w:lang w:val="fr-FR"/>
        </w:rPr>
        <w:t xml:space="preserve"> compte,” </w:t>
      </w:r>
      <w:proofErr w:type="spellStart"/>
      <w:r w:rsidR="00A22F71" w:rsidRPr="001D74DD">
        <w:rPr>
          <w:rFonts w:cs="Times New Roman"/>
          <w:lang w:val="fr-FR"/>
        </w:rPr>
        <w:lastRenderedPageBreak/>
        <w:t>she</w:t>
      </w:r>
      <w:proofErr w:type="spellEnd"/>
      <w:r w:rsidR="00A22F71" w:rsidRPr="001D74DD">
        <w:rPr>
          <w:rFonts w:cs="Times New Roman"/>
          <w:lang w:val="fr-FR"/>
        </w:rPr>
        <w:t xml:space="preserve"> </w:t>
      </w:r>
      <w:proofErr w:type="spellStart"/>
      <w:r w:rsidR="00A22F71" w:rsidRPr="001D74DD">
        <w:rPr>
          <w:rFonts w:cs="Times New Roman"/>
          <w:lang w:val="fr-FR"/>
        </w:rPr>
        <w:t>writes</w:t>
      </w:r>
      <w:proofErr w:type="spellEnd"/>
      <w:r w:rsidR="00A22F71" w:rsidRPr="001D74DD">
        <w:rPr>
          <w:rFonts w:cs="Times New Roman"/>
          <w:lang w:val="fr-FR"/>
        </w:rPr>
        <w:t>, “que mon travail sur le monde de mes ancêtres</w:t>
      </w:r>
      <w:r w:rsidR="008E6924" w:rsidRPr="001D74DD">
        <w:rPr>
          <w:rFonts w:cs="Times New Roman"/>
          <w:lang w:val="fr-FR"/>
        </w:rPr>
        <w:t xml:space="preserve"> produisait une perturbation qui ne permettait pas d’engage</w:t>
      </w:r>
      <w:r w:rsidR="00F23D28" w:rsidRPr="001D74DD">
        <w:rPr>
          <w:rFonts w:cs="Times New Roman"/>
          <w:lang w:val="fr-FR"/>
        </w:rPr>
        <w:t>r</w:t>
      </w:r>
      <w:r w:rsidR="008E6924" w:rsidRPr="001D74DD">
        <w:rPr>
          <w:rFonts w:cs="Times New Roman"/>
          <w:lang w:val="fr-FR"/>
        </w:rPr>
        <w:t xml:space="preserve"> un processus de réécriture, mais menait plutôt à écrire à nouveau—à écrire un autre text</w:t>
      </w:r>
      <w:r w:rsidR="00F23D28" w:rsidRPr="001D74DD">
        <w:rPr>
          <w:rFonts w:cs="Times New Roman"/>
          <w:lang w:val="fr-FR"/>
        </w:rPr>
        <w:t>e</w:t>
      </w:r>
      <w:r w:rsidR="008E6924" w:rsidRPr="001D74DD">
        <w:rPr>
          <w:rFonts w:cs="Times New Roman"/>
          <w:lang w:val="fr-FR"/>
        </w:rPr>
        <w:t>” (</w:t>
      </w:r>
      <w:r w:rsidR="00F23D28" w:rsidRPr="001D74DD">
        <w:rPr>
          <w:rFonts w:cs="Times New Roman"/>
          <w:lang w:val="fr-FR"/>
        </w:rPr>
        <w:t xml:space="preserve">p. </w:t>
      </w:r>
      <w:r w:rsidR="008E6924" w:rsidRPr="001D74DD">
        <w:rPr>
          <w:rFonts w:cs="Times New Roman"/>
          <w:lang w:val="fr-FR"/>
        </w:rPr>
        <w:t>59).</w:t>
      </w:r>
    </w:p>
    <w:p w14:paraId="2C2D8BCC" w14:textId="1BF22CB0" w:rsidR="00D578F9" w:rsidRPr="001D74DD" w:rsidRDefault="0019763F" w:rsidP="00C341CB">
      <w:pPr>
        <w:spacing w:after="240"/>
        <w:rPr>
          <w:rFonts w:cs="Times New Roman"/>
        </w:rPr>
      </w:pPr>
      <w:r w:rsidRPr="001D74DD">
        <w:rPr>
          <w:rFonts w:cs="Times New Roman"/>
        </w:rPr>
        <w:t>A</w:t>
      </w:r>
      <w:r w:rsidR="009F1AFD" w:rsidRPr="001D74DD">
        <w:rPr>
          <w:rFonts w:cs="Times New Roman"/>
        </w:rPr>
        <w:t xml:space="preserve"> transformed version of </w:t>
      </w:r>
      <w:r w:rsidR="008E6924" w:rsidRPr="001D74DD">
        <w:rPr>
          <w:rFonts w:cs="Times New Roman"/>
        </w:rPr>
        <w:t xml:space="preserve">the </w:t>
      </w:r>
      <w:r w:rsidR="003F2BEA" w:rsidRPr="001D74DD">
        <w:rPr>
          <w:rFonts w:cs="Times New Roman"/>
        </w:rPr>
        <w:t>earlier Hebrew and English</w:t>
      </w:r>
      <w:r w:rsidR="008E6924" w:rsidRPr="001D74DD">
        <w:rPr>
          <w:rFonts w:cs="Times New Roman"/>
        </w:rPr>
        <w:t xml:space="preserve"> text</w:t>
      </w:r>
      <w:r w:rsidR="003F2BEA" w:rsidRPr="001D74DD">
        <w:rPr>
          <w:rFonts w:cs="Times New Roman"/>
        </w:rPr>
        <w:t xml:space="preserve"> is woven </w:t>
      </w:r>
      <w:r w:rsidRPr="001D74DD">
        <w:rPr>
          <w:rFonts w:cs="Times New Roman"/>
        </w:rPr>
        <w:t xml:space="preserve">into the first part of </w:t>
      </w:r>
      <w:r w:rsidR="009F1AFD" w:rsidRPr="001D74DD">
        <w:rPr>
          <w:rFonts w:cs="Times New Roman"/>
          <w:i/>
          <w:iCs/>
        </w:rPr>
        <w:t xml:space="preserve">La </w:t>
      </w:r>
      <w:proofErr w:type="spellStart"/>
      <w:r w:rsidR="009F1AFD" w:rsidRPr="001D74DD">
        <w:rPr>
          <w:rFonts w:cs="Times New Roman"/>
          <w:i/>
          <w:iCs/>
        </w:rPr>
        <w:t>résistance</w:t>
      </w:r>
      <w:proofErr w:type="spellEnd"/>
      <w:r w:rsidR="00FA46FA" w:rsidRPr="001D74DD">
        <w:rPr>
          <w:rFonts w:cs="Times New Roman"/>
          <w:i/>
          <w:iCs/>
        </w:rPr>
        <w:t xml:space="preserve">, </w:t>
      </w:r>
      <w:r w:rsidR="00A11379" w:rsidRPr="001D74DD">
        <w:rPr>
          <w:rFonts w:cs="Times New Roman"/>
        </w:rPr>
        <w:t>a layering that</w:t>
      </w:r>
      <w:r w:rsidR="00FA46FA" w:rsidRPr="001D74DD">
        <w:rPr>
          <w:rFonts w:cs="Times New Roman"/>
        </w:rPr>
        <w:t xml:space="preserve"> prompts me to approach the text itself as an archive accreted and transformed through time, and across languages: </w:t>
      </w:r>
      <w:r w:rsidR="008856AA" w:rsidRPr="001D74DD">
        <w:rPr>
          <w:rFonts w:cs="Times New Roman"/>
        </w:rPr>
        <w:t>from Hebrew (“</w:t>
      </w:r>
      <w:proofErr w:type="spellStart"/>
      <w:r w:rsidR="008856AA" w:rsidRPr="001D74DD">
        <w:rPr>
          <w:rFonts w:cs="Times New Roman"/>
        </w:rPr>
        <w:t>Sefat</w:t>
      </w:r>
      <w:proofErr w:type="spellEnd"/>
      <w:r w:rsidR="008856AA" w:rsidRPr="001D74DD">
        <w:rPr>
          <w:rFonts w:cs="Times New Roman"/>
        </w:rPr>
        <w:t xml:space="preserve"> </w:t>
      </w:r>
      <w:proofErr w:type="spellStart"/>
      <w:r w:rsidR="008856AA" w:rsidRPr="001D74DD">
        <w:rPr>
          <w:rFonts w:cs="Times New Roman"/>
        </w:rPr>
        <w:t>em</w:t>
      </w:r>
      <w:proofErr w:type="spellEnd"/>
      <w:r w:rsidR="008856AA" w:rsidRPr="001D74DD">
        <w:rPr>
          <w:rFonts w:cs="Times New Roman"/>
        </w:rPr>
        <w:t xml:space="preserve">, seat av”), </w:t>
      </w:r>
      <w:r w:rsidR="0093292A" w:rsidRPr="001D74DD">
        <w:rPr>
          <w:rFonts w:cs="Times New Roman"/>
        </w:rPr>
        <w:t>into</w:t>
      </w:r>
      <w:r w:rsidR="008856AA" w:rsidRPr="001D74DD">
        <w:rPr>
          <w:rFonts w:cs="Times New Roman"/>
        </w:rPr>
        <w:t xml:space="preserve"> English (“Unlearning Our Settler Colonial Tongues”), </w:t>
      </w:r>
      <w:r w:rsidR="0093292A" w:rsidRPr="001D74DD">
        <w:rPr>
          <w:rFonts w:cs="Times New Roman"/>
        </w:rPr>
        <w:t>into</w:t>
      </w:r>
      <w:r w:rsidR="008856AA" w:rsidRPr="001D74DD">
        <w:rPr>
          <w:rFonts w:cs="Times New Roman"/>
        </w:rPr>
        <w:t xml:space="preserve"> French (“Les </w:t>
      </w:r>
      <w:proofErr w:type="spellStart"/>
      <w:r w:rsidR="008856AA" w:rsidRPr="001D74DD">
        <w:rPr>
          <w:rFonts w:cs="Times New Roman"/>
        </w:rPr>
        <w:t>langues</w:t>
      </w:r>
      <w:proofErr w:type="spellEnd"/>
      <w:r w:rsidR="008856AA" w:rsidRPr="001D74DD">
        <w:rPr>
          <w:rFonts w:cs="Times New Roman"/>
        </w:rPr>
        <w:t xml:space="preserve"> des </w:t>
      </w:r>
      <w:proofErr w:type="spellStart"/>
      <w:r w:rsidR="008856AA" w:rsidRPr="001D74DD">
        <w:rPr>
          <w:rFonts w:cs="Times New Roman"/>
        </w:rPr>
        <w:t>ancêtres</w:t>
      </w:r>
      <w:proofErr w:type="spellEnd"/>
      <w:r w:rsidR="008856AA" w:rsidRPr="001D74DD">
        <w:rPr>
          <w:rFonts w:cs="Times New Roman"/>
        </w:rPr>
        <w:t>”)</w:t>
      </w:r>
      <w:r w:rsidR="00D03481" w:rsidRPr="001D74DD">
        <w:rPr>
          <w:rFonts w:cs="Times New Roman"/>
        </w:rPr>
        <w:t xml:space="preserve">, </w:t>
      </w:r>
      <w:r w:rsidR="0093292A" w:rsidRPr="001D74DD">
        <w:rPr>
          <w:rFonts w:cs="Times New Roman"/>
        </w:rPr>
        <w:t>toward</w:t>
      </w:r>
      <w:r w:rsidR="00D03481" w:rsidRPr="001D74DD">
        <w:rPr>
          <w:rFonts w:cs="Times New Roman"/>
        </w:rPr>
        <w:t xml:space="preserve"> </w:t>
      </w:r>
      <w:r w:rsidR="00F01489" w:rsidRPr="001D74DD">
        <w:rPr>
          <w:rFonts w:cs="Times New Roman"/>
        </w:rPr>
        <w:t>material</w:t>
      </w:r>
      <w:r w:rsidR="00D03481" w:rsidRPr="001D74DD">
        <w:rPr>
          <w:rFonts w:cs="Times New Roman"/>
        </w:rPr>
        <w:t xml:space="preserve"> </w:t>
      </w:r>
      <w:r w:rsidR="00726D56" w:rsidRPr="001D74DD">
        <w:rPr>
          <w:rFonts w:cs="Times New Roman"/>
        </w:rPr>
        <w:t>objects</w:t>
      </w:r>
      <w:r w:rsidR="0093292A" w:rsidRPr="001D74DD">
        <w:rPr>
          <w:rFonts w:cs="Times New Roman"/>
        </w:rPr>
        <w:t>—</w:t>
      </w:r>
      <w:r w:rsidR="00D03481" w:rsidRPr="001D74DD">
        <w:rPr>
          <w:rFonts w:cs="Times New Roman"/>
        </w:rPr>
        <w:t>in particular</w:t>
      </w:r>
      <w:r w:rsidR="0093292A" w:rsidRPr="001D74DD">
        <w:rPr>
          <w:rFonts w:cs="Times New Roman"/>
        </w:rPr>
        <w:t>, those</w:t>
      </w:r>
      <w:r w:rsidR="00D03481" w:rsidRPr="001D74DD">
        <w:rPr>
          <w:rFonts w:cs="Times New Roman"/>
        </w:rPr>
        <w:t xml:space="preserve"> exquisitely</w:t>
      </w:r>
      <w:r w:rsidR="00F23D28" w:rsidRPr="001D74DD">
        <w:rPr>
          <w:rFonts w:cs="Times New Roman"/>
        </w:rPr>
        <w:t xml:space="preserve"> </w:t>
      </w:r>
      <w:r w:rsidR="00D03481" w:rsidRPr="001D74DD">
        <w:rPr>
          <w:rFonts w:cs="Times New Roman"/>
        </w:rPr>
        <w:t xml:space="preserve">crafted filigreed </w:t>
      </w:r>
      <w:r w:rsidR="0093292A" w:rsidRPr="001D74DD">
        <w:rPr>
          <w:rFonts w:cs="Times New Roman"/>
        </w:rPr>
        <w:t>earrings, bracelets, and necklaces</w:t>
      </w:r>
      <w:r w:rsidR="00D03481" w:rsidRPr="001D74DD">
        <w:rPr>
          <w:rFonts w:cs="Times New Roman"/>
        </w:rPr>
        <w:t xml:space="preserve"> that </w:t>
      </w:r>
      <w:r w:rsidR="009F1AFD" w:rsidRPr="001D74DD">
        <w:rPr>
          <w:rFonts w:cs="Times New Roman"/>
        </w:rPr>
        <w:t xml:space="preserve">appear </w:t>
      </w:r>
      <w:r w:rsidR="00E02465" w:rsidRPr="001D74DD">
        <w:rPr>
          <w:rFonts w:cs="Times New Roman"/>
        </w:rPr>
        <w:t>throughout</w:t>
      </w:r>
      <w:r w:rsidR="00C47DE4">
        <w:rPr>
          <w:rFonts w:cs="Times New Roman"/>
        </w:rPr>
        <w:t xml:space="preserve"> the chapter entitled</w:t>
      </w:r>
      <w:r w:rsidR="00F23D28" w:rsidRPr="001D74DD">
        <w:rPr>
          <w:rFonts w:cs="Times New Roman"/>
        </w:rPr>
        <w:t>:</w:t>
      </w:r>
      <w:r w:rsidR="00E02465" w:rsidRPr="001D74DD">
        <w:rPr>
          <w:rFonts w:cs="Times New Roman"/>
        </w:rPr>
        <w:t xml:space="preserve"> “Les </w:t>
      </w:r>
      <w:proofErr w:type="spellStart"/>
      <w:r w:rsidR="00E02465" w:rsidRPr="001D74DD">
        <w:rPr>
          <w:rFonts w:cs="Times New Roman"/>
        </w:rPr>
        <w:t>juifs</w:t>
      </w:r>
      <w:proofErr w:type="spellEnd"/>
      <w:r w:rsidR="00E02465" w:rsidRPr="001D74DD">
        <w:rPr>
          <w:rFonts w:cs="Times New Roman"/>
        </w:rPr>
        <w:t xml:space="preserve"> </w:t>
      </w:r>
      <w:proofErr w:type="spellStart"/>
      <w:r w:rsidR="00E02465" w:rsidRPr="001D74DD">
        <w:rPr>
          <w:rFonts w:cs="Times New Roman"/>
        </w:rPr>
        <w:t>sont</w:t>
      </w:r>
      <w:proofErr w:type="spellEnd"/>
      <w:r w:rsidR="00E02465" w:rsidRPr="001D74DD">
        <w:rPr>
          <w:rFonts w:cs="Times New Roman"/>
        </w:rPr>
        <w:t xml:space="preserve"> encore </w:t>
      </w:r>
      <w:proofErr w:type="spellStart"/>
      <w:r w:rsidR="00E02465" w:rsidRPr="001D74DD">
        <w:rPr>
          <w:rFonts w:cs="Times New Roman"/>
        </w:rPr>
        <w:t>là</w:t>
      </w:r>
      <w:proofErr w:type="spellEnd"/>
      <w:r w:rsidR="00E02465" w:rsidRPr="001D74DD">
        <w:rPr>
          <w:rFonts w:cs="Times New Roman"/>
        </w:rPr>
        <w:t xml:space="preserve">, dans </w:t>
      </w:r>
      <w:proofErr w:type="spellStart"/>
      <w:r w:rsidR="00E02465" w:rsidRPr="001D74DD">
        <w:rPr>
          <w:rFonts w:cs="Times New Roman"/>
        </w:rPr>
        <w:t>chaque</w:t>
      </w:r>
      <w:proofErr w:type="spellEnd"/>
      <w:r w:rsidR="00E02465" w:rsidRPr="001D74DD">
        <w:rPr>
          <w:rFonts w:cs="Times New Roman"/>
        </w:rPr>
        <w:t xml:space="preserve"> bracelet.”</w:t>
      </w:r>
      <w:r w:rsidR="00CF3A42" w:rsidRPr="001D74DD">
        <w:rPr>
          <w:rFonts w:cs="Times New Roman"/>
        </w:rPr>
        <w:t xml:space="preserve"> </w:t>
      </w:r>
      <w:r w:rsidR="00FA46FA" w:rsidRPr="001D74DD">
        <w:rPr>
          <w:rFonts w:cs="Times New Roman"/>
        </w:rPr>
        <w:t>The process is not yet finished. Where is it going? In this record of</w:t>
      </w:r>
      <w:r w:rsidR="00CF3A42" w:rsidRPr="001D74DD">
        <w:rPr>
          <w:rFonts w:cs="Times New Roman"/>
        </w:rPr>
        <w:t xml:space="preserve"> Azoulay’s perpetual </w:t>
      </w:r>
      <w:r w:rsidR="00FA46FA" w:rsidRPr="001D74DD">
        <w:rPr>
          <w:rFonts w:cs="Times New Roman"/>
        </w:rPr>
        <w:t>return to write</w:t>
      </w:r>
      <w:r w:rsidR="00CF3A42" w:rsidRPr="001D74DD">
        <w:rPr>
          <w:rFonts w:cs="Times New Roman"/>
        </w:rPr>
        <w:t xml:space="preserve"> </w:t>
      </w:r>
      <w:r w:rsidR="00FA46FA" w:rsidRPr="001D74DD">
        <w:rPr>
          <w:rFonts w:cs="Times New Roman"/>
        </w:rPr>
        <w:t xml:space="preserve">her history </w:t>
      </w:r>
      <w:r w:rsidR="00CF3A42" w:rsidRPr="001D74DD">
        <w:rPr>
          <w:rFonts w:cs="Times New Roman"/>
        </w:rPr>
        <w:t xml:space="preserve">again but differently, I see at once an act of mourning and </w:t>
      </w:r>
      <w:r w:rsidR="00FA46FA" w:rsidRPr="001D74DD">
        <w:rPr>
          <w:rFonts w:cs="Times New Roman"/>
        </w:rPr>
        <w:t xml:space="preserve">a </w:t>
      </w:r>
      <w:r w:rsidR="00CF3A42" w:rsidRPr="001D74DD">
        <w:rPr>
          <w:rFonts w:cs="Times New Roman"/>
        </w:rPr>
        <w:t xml:space="preserve">desire to </w:t>
      </w:r>
      <w:r w:rsidR="00FA46FA" w:rsidRPr="001D74DD">
        <w:rPr>
          <w:rFonts w:cs="Times New Roman"/>
        </w:rPr>
        <w:t xml:space="preserve">unmake the ineluctability of teleological time </w:t>
      </w:r>
      <w:proofErr w:type="gramStart"/>
      <w:r w:rsidR="00FA46FA" w:rsidRPr="001D74DD">
        <w:rPr>
          <w:rFonts w:cs="Times New Roman"/>
        </w:rPr>
        <w:t>in order to</w:t>
      </w:r>
      <w:proofErr w:type="gramEnd"/>
      <w:r w:rsidR="00FA46FA" w:rsidRPr="001D74DD">
        <w:rPr>
          <w:rFonts w:cs="Times New Roman"/>
        </w:rPr>
        <w:t xml:space="preserve"> instantiate other temporal patterns and practices.</w:t>
      </w:r>
    </w:p>
    <w:p w14:paraId="6D4BFFB3" w14:textId="34A92299" w:rsidR="00D578F9" w:rsidRPr="001D74DD" w:rsidRDefault="00870AEA" w:rsidP="00C341CB">
      <w:pPr>
        <w:spacing w:after="240"/>
        <w:rPr>
          <w:rFonts w:cs="Times New Roman"/>
          <w:kern w:val="0"/>
        </w:rPr>
      </w:pPr>
      <w:r w:rsidRPr="001D74DD">
        <w:rPr>
          <w:rFonts w:cs="Times New Roman"/>
        </w:rPr>
        <w:t xml:space="preserve">There are two </w:t>
      </w:r>
      <w:r w:rsidR="00AB4C08" w:rsidRPr="001D74DD">
        <w:rPr>
          <w:rFonts w:cs="Times New Roman"/>
        </w:rPr>
        <w:t>points at which</w:t>
      </w:r>
      <w:r w:rsidRPr="001D74DD">
        <w:rPr>
          <w:rFonts w:cs="Times New Roman"/>
        </w:rPr>
        <w:t xml:space="preserve"> </w:t>
      </w:r>
      <w:r w:rsidR="00AB4C08" w:rsidRPr="001D74DD">
        <w:rPr>
          <w:rFonts w:cs="Times New Roman"/>
        </w:rPr>
        <w:t>the narrative</w:t>
      </w:r>
      <w:r w:rsidRPr="001D74DD">
        <w:rPr>
          <w:rFonts w:cs="Times New Roman"/>
        </w:rPr>
        <w:t xml:space="preserve"> prose of “Les </w:t>
      </w:r>
      <w:proofErr w:type="spellStart"/>
      <w:r w:rsidRPr="001D74DD">
        <w:rPr>
          <w:rFonts w:cs="Times New Roman"/>
        </w:rPr>
        <w:t>langues</w:t>
      </w:r>
      <w:proofErr w:type="spellEnd"/>
      <w:r w:rsidRPr="001D74DD">
        <w:rPr>
          <w:rFonts w:cs="Times New Roman"/>
        </w:rPr>
        <w:t xml:space="preserve"> des </w:t>
      </w:r>
      <w:proofErr w:type="spellStart"/>
      <w:r w:rsidRPr="001D74DD">
        <w:rPr>
          <w:rFonts w:cs="Times New Roman"/>
        </w:rPr>
        <w:t>ancêtres</w:t>
      </w:r>
      <w:proofErr w:type="spellEnd"/>
      <w:r w:rsidRPr="001D74DD">
        <w:rPr>
          <w:rFonts w:cs="Times New Roman"/>
        </w:rPr>
        <w:t>” breaks into free verse</w:t>
      </w:r>
      <w:r w:rsidR="00A11379" w:rsidRPr="001D74DD">
        <w:rPr>
          <w:rFonts w:cs="Times New Roman"/>
        </w:rPr>
        <w:t xml:space="preserve">, as if the French in which this text is composed is trying to break open to allow space for those ancestral languages (ladino; </w:t>
      </w:r>
      <w:proofErr w:type="spellStart"/>
      <w:r w:rsidR="00A11379" w:rsidRPr="001D74DD">
        <w:rPr>
          <w:rFonts w:cs="Times New Roman"/>
        </w:rPr>
        <w:t>judeo-darija</w:t>
      </w:r>
      <w:proofErr w:type="spellEnd"/>
      <w:r w:rsidR="00A11379" w:rsidRPr="001D74DD">
        <w:rPr>
          <w:rFonts w:cs="Times New Roman"/>
        </w:rPr>
        <w:t xml:space="preserve">) that Azoulay does not know, but longs to speak. </w:t>
      </w:r>
      <w:r w:rsidR="00F41589" w:rsidRPr="001D74DD">
        <w:rPr>
          <w:rFonts w:cs="Times New Roman"/>
        </w:rPr>
        <w:t>The first</w:t>
      </w:r>
      <w:r w:rsidR="00280B67" w:rsidRPr="001D74DD">
        <w:rPr>
          <w:rFonts w:cs="Times New Roman"/>
        </w:rPr>
        <w:t xml:space="preserve"> </w:t>
      </w:r>
      <w:r w:rsidR="00A11379" w:rsidRPr="001D74DD">
        <w:rPr>
          <w:rFonts w:cs="Times New Roman"/>
        </w:rPr>
        <w:t>syntactic</w:t>
      </w:r>
      <w:r w:rsidR="00280B67" w:rsidRPr="001D74DD">
        <w:rPr>
          <w:rFonts w:cs="Times New Roman"/>
        </w:rPr>
        <w:t xml:space="preserve"> break</w:t>
      </w:r>
      <w:r w:rsidR="00F41589" w:rsidRPr="001D74DD">
        <w:rPr>
          <w:rFonts w:cs="Times New Roman"/>
        </w:rPr>
        <w:t xml:space="preserve"> </w:t>
      </w:r>
      <w:r w:rsidR="00D77262" w:rsidRPr="001D74DD">
        <w:rPr>
          <w:rFonts w:cs="Times New Roman"/>
        </w:rPr>
        <w:t xml:space="preserve">follows a paragraph </w:t>
      </w:r>
      <w:r w:rsidR="00A11379" w:rsidRPr="001D74DD">
        <w:rPr>
          <w:rFonts w:cs="Times New Roman"/>
        </w:rPr>
        <w:t>about the</w:t>
      </w:r>
      <w:r w:rsidR="00F41589" w:rsidRPr="001D74DD">
        <w:rPr>
          <w:rFonts w:cs="Times New Roman"/>
        </w:rPr>
        <w:t xml:space="preserve"> 1870 </w:t>
      </w:r>
      <w:proofErr w:type="spellStart"/>
      <w:r w:rsidR="00F41589" w:rsidRPr="001D74DD">
        <w:rPr>
          <w:rFonts w:cs="Times New Roman"/>
        </w:rPr>
        <w:t>Crémieux</w:t>
      </w:r>
      <w:proofErr w:type="spellEnd"/>
      <w:r w:rsidR="00F41589" w:rsidRPr="001D74DD">
        <w:rPr>
          <w:rFonts w:cs="Times New Roman"/>
        </w:rPr>
        <w:t xml:space="preserve"> </w:t>
      </w:r>
      <w:r w:rsidR="00F93310" w:rsidRPr="001D74DD">
        <w:rPr>
          <w:rFonts w:cs="Times New Roman"/>
        </w:rPr>
        <w:t>De</w:t>
      </w:r>
      <w:r w:rsidR="00F41589" w:rsidRPr="001D74DD">
        <w:rPr>
          <w:rFonts w:cs="Times New Roman"/>
        </w:rPr>
        <w:t>cree that transformed Algerian Jews into</w:t>
      </w:r>
      <w:r w:rsidR="00D77262" w:rsidRPr="001D74DD">
        <w:rPr>
          <w:rFonts w:cs="Times New Roman"/>
        </w:rPr>
        <w:t xml:space="preserve"> French</w:t>
      </w:r>
      <w:r w:rsidR="00F41589" w:rsidRPr="001D74DD">
        <w:rPr>
          <w:rFonts w:cs="Times New Roman"/>
        </w:rPr>
        <w:t xml:space="preserve"> citizens </w:t>
      </w:r>
      <w:r w:rsidR="00A11379" w:rsidRPr="001D74DD">
        <w:rPr>
          <w:rFonts w:cs="Times New Roman"/>
        </w:rPr>
        <w:t>and</w:t>
      </w:r>
      <w:r w:rsidR="00F41589" w:rsidRPr="001D74DD">
        <w:rPr>
          <w:rFonts w:cs="Times New Roman"/>
        </w:rPr>
        <w:t xml:space="preserve"> </w:t>
      </w:r>
      <w:r w:rsidR="00D77262" w:rsidRPr="001D74DD">
        <w:rPr>
          <w:rFonts w:cs="Times New Roman"/>
        </w:rPr>
        <w:t xml:space="preserve">orchestrated their forgetting Arabic. Azoulay objects vehemently to Benjamin Stora’s </w:t>
      </w:r>
      <w:r w:rsidR="00A11379" w:rsidRPr="001D74DD">
        <w:rPr>
          <w:rFonts w:cs="Times New Roman"/>
        </w:rPr>
        <w:t>deterministic sense</w:t>
      </w:r>
      <w:r w:rsidR="00D77262" w:rsidRPr="001D74DD">
        <w:rPr>
          <w:rFonts w:cs="Times New Roman"/>
        </w:rPr>
        <w:t xml:space="preserve"> that the French</w:t>
      </w:r>
      <w:r w:rsidR="00F41589" w:rsidRPr="001D74DD">
        <w:rPr>
          <w:rFonts w:cs="Times New Roman"/>
        </w:rPr>
        <w:t xml:space="preserve"> assimilation of </w:t>
      </w:r>
      <w:r w:rsidR="00D77262" w:rsidRPr="001D74DD">
        <w:rPr>
          <w:rFonts w:cs="Times New Roman"/>
        </w:rPr>
        <w:t xml:space="preserve">Algerian </w:t>
      </w:r>
      <w:r w:rsidR="00F41589" w:rsidRPr="001D74DD">
        <w:rPr>
          <w:rFonts w:cs="Times New Roman"/>
        </w:rPr>
        <w:t xml:space="preserve">Jews </w:t>
      </w:r>
      <w:r w:rsidR="00D77262" w:rsidRPr="001D74DD">
        <w:rPr>
          <w:rFonts w:cs="Times New Roman"/>
        </w:rPr>
        <w:t xml:space="preserve">and their forgetting of Arabic was </w:t>
      </w:r>
      <w:r w:rsidR="00F41589" w:rsidRPr="001D74DD">
        <w:rPr>
          <w:rFonts w:cs="Times New Roman"/>
        </w:rPr>
        <w:t>irreversible</w:t>
      </w:r>
      <w:r w:rsidR="00AB4C08" w:rsidRPr="001D74DD">
        <w:rPr>
          <w:rFonts w:cs="Times New Roman"/>
        </w:rPr>
        <w:t xml:space="preserve"> </w:t>
      </w:r>
      <w:r w:rsidR="00A11379" w:rsidRPr="001D74DD">
        <w:rPr>
          <w:rFonts w:cs="Times New Roman"/>
        </w:rPr>
        <w:t>or</w:t>
      </w:r>
      <w:r w:rsidR="00AB4C08" w:rsidRPr="001D74DD">
        <w:rPr>
          <w:rFonts w:cs="Times New Roman"/>
        </w:rPr>
        <w:t xml:space="preserve"> </w:t>
      </w:r>
      <w:r w:rsidR="00F41589" w:rsidRPr="001D74DD">
        <w:rPr>
          <w:rFonts w:cs="Times New Roman"/>
        </w:rPr>
        <w:t>inevitable</w:t>
      </w:r>
      <w:r w:rsidR="00D77262" w:rsidRPr="001D74DD">
        <w:rPr>
          <w:rFonts w:cs="Times New Roman"/>
        </w:rPr>
        <w:t>. She insists that this</w:t>
      </w:r>
      <w:r w:rsidR="00F93310" w:rsidRPr="001D74DD">
        <w:rPr>
          <w:rFonts w:cs="Times New Roman"/>
        </w:rPr>
        <w:t xml:space="preserve"> assimilation</w:t>
      </w:r>
      <w:r w:rsidR="00D77262" w:rsidRPr="001D74DD">
        <w:rPr>
          <w:rFonts w:cs="Times New Roman"/>
        </w:rPr>
        <w:t xml:space="preserve"> was the calculated outcome of </w:t>
      </w:r>
      <w:r w:rsidR="00A11379" w:rsidRPr="001D74DD">
        <w:rPr>
          <w:rFonts w:cs="Times New Roman"/>
        </w:rPr>
        <w:t xml:space="preserve">colonial </w:t>
      </w:r>
      <w:r w:rsidR="00D77262" w:rsidRPr="001D74DD">
        <w:rPr>
          <w:rFonts w:cs="Times New Roman"/>
        </w:rPr>
        <w:t xml:space="preserve">policies that divided Jews from Muslims </w:t>
      </w:r>
      <w:r w:rsidR="00A11379" w:rsidRPr="001D74DD">
        <w:rPr>
          <w:rFonts w:cs="Times New Roman"/>
        </w:rPr>
        <w:t>and diffe</w:t>
      </w:r>
      <w:r w:rsidR="00F23D28" w:rsidRPr="001D74DD">
        <w:rPr>
          <w:rFonts w:cs="Times New Roman"/>
        </w:rPr>
        <w:t>re</w:t>
      </w:r>
      <w:r w:rsidR="00A11379" w:rsidRPr="001D74DD">
        <w:rPr>
          <w:rFonts w:cs="Times New Roman"/>
        </w:rPr>
        <w:t xml:space="preserve">ntially allocated citizenship rights. </w:t>
      </w:r>
      <w:r w:rsidR="00A11379" w:rsidRPr="001D74DD">
        <w:rPr>
          <w:rFonts w:cs="Times New Roman"/>
          <w:lang w:val="fr-FR"/>
        </w:rPr>
        <w:t xml:space="preserve">At </w:t>
      </w:r>
      <w:proofErr w:type="spellStart"/>
      <w:r w:rsidR="00A11379" w:rsidRPr="001D74DD">
        <w:rPr>
          <w:rFonts w:cs="Times New Roman"/>
          <w:lang w:val="fr-FR"/>
        </w:rPr>
        <w:t>this</w:t>
      </w:r>
      <w:proofErr w:type="spellEnd"/>
      <w:r w:rsidR="00A11379" w:rsidRPr="001D74DD">
        <w:rPr>
          <w:rFonts w:cs="Times New Roman"/>
          <w:lang w:val="fr-FR"/>
        </w:rPr>
        <w:t xml:space="preserve"> point, </w:t>
      </w:r>
      <w:proofErr w:type="spellStart"/>
      <w:r w:rsidR="00A11379" w:rsidRPr="001D74DD">
        <w:rPr>
          <w:rFonts w:cs="Times New Roman"/>
          <w:lang w:val="fr-FR"/>
        </w:rPr>
        <w:t>her</w:t>
      </w:r>
      <w:proofErr w:type="spellEnd"/>
      <w:r w:rsidR="00A11379" w:rsidRPr="001D74DD">
        <w:rPr>
          <w:rFonts w:cs="Times New Roman"/>
          <w:lang w:val="fr-FR"/>
        </w:rPr>
        <w:t xml:space="preserve"> French prose slips </w:t>
      </w:r>
      <w:proofErr w:type="spellStart"/>
      <w:r w:rsidR="00A11379" w:rsidRPr="001D74DD">
        <w:rPr>
          <w:rFonts w:cs="Times New Roman"/>
          <w:lang w:val="fr-FR"/>
        </w:rPr>
        <w:t>into</w:t>
      </w:r>
      <w:proofErr w:type="spellEnd"/>
      <w:r w:rsidR="00A11379" w:rsidRPr="001D74DD">
        <w:rPr>
          <w:rFonts w:cs="Times New Roman"/>
          <w:lang w:val="fr-FR"/>
        </w:rPr>
        <w:t xml:space="preserve"> </w:t>
      </w:r>
      <w:proofErr w:type="spellStart"/>
      <w:r w:rsidR="00A11379" w:rsidRPr="001D74DD">
        <w:rPr>
          <w:rFonts w:cs="Times New Roman"/>
          <w:lang w:val="fr-FR"/>
        </w:rPr>
        <w:t>two</w:t>
      </w:r>
      <w:proofErr w:type="spellEnd"/>
      <w:r w:rsidR="00A11379" w:rsidRPr="001D74DD">
        <w:rPr>
          <w:rFonts w:cs="Times New Roman"/>
          <w:lang w:val="fr-FR"/>
        </w:rPr>
        <w:t xml:space="preserve"> pages of free verse </w:t>
      </w:r>
      <w:proofErr w:type="spellStart"/>
      <w:r w:rsidR="00A11379" w:rsidRPr="001D74DD">
        <w:rPr>
          <w:rFonts w:cs="Times New Roman"/>
          <w:lang w:val="fr-FR"/>
        </w:rPr>
        <w:t>that</w:t>
      </w:r>
      <w:proofErr w:type="spellEnd"/>
      <w:r w:rsidR="00A11379" w:rsidRPr="001D74DD">
        <w:rPr>
          <w:rFonts w:cs="Times New Roman"/>
          <w:lang w:val="fr-FR"/>
        </w:rPr>
        <w:t xml:space="preserve"> </w:t>
      </w:r>
      <w:proofErr w:type="spellStart"/>
      <w:r w:rsidR="00A11379" w:rsidRPr="001D74DD">
        <w:rPr>
          <w:rFonts w:cs="Times New Roman"/>
          <w:lang w:val="fr-FR"/>
        </w:rPr>
        <w:t>begin</w:t>
      </w:r>
      <w:proofErr w:type="spellEnd"/>
      <w:r w:rsidR="00A11379" w:rsidRPr="001D74DD">
        <w:rPr>
          <w:rFonts w:cs="Times New Roman"/>
          <w:lang w:val="fr-FR"/>
        </w:rPr>
        <w:t xml:space="preserve"> </w:t>
      </w:r>
      <w:proofErr w:type="spellStart"/>
      <w:r w:rsidR="00A11379" w:rsidRPr="001D74DD">
        <w:rPr>
          <w:rFonts w:cs="Times New Roman"/>
          <w:lang w:val="fr-FR"/>
        </w:rPr>
        <w:t>with</w:t>
      </w:r>
      <w:proofErr w:type="spellEnd"/>
      <w:r w:rsidR="00A11379" w:rsidRPr="001D74DD">
        <w:rPr>
          <w:rFonts w:cs="Times New Roman"/>
          <w:lang w:val="fr-FR"/>
        </w:rPr>
        <w:t xml:space="preserve"> a </w:t>
      </w:r>
      <w:proofErr w:type="gramStart"/>
      <w:r w:rsidR="00A11379" w:rsidRPr="001D74DD">
        <w:rPr>
          <w:rFonts w:cs="Times New Roman"/>
          <w:lang w:val="fr-FR"/>
        </w:rPr>
        <w:t>question</w:t>
      </w:r>
      <w:r w:rsidR="00D77262" w:rsidRPr="001D74DD">
        <w:rPr>
          <w:rFonts w:cs="Times New Roman"/>
          <w:lang w:val="fr-FR"/>
        </w:rPr>
        <w:t>:</w:t>
      </w:r>
      <w:proofErr w:type="gramEnd"/>
      <w:r w:rsidR="00D77262" w:rsidRPr="001D74DD">
        <w:rPr>
          <w:rFonts w:cs="Times New Roman"/>
          <w:lang w:val="fr-FR"/>
        </w:rPr>
        <w:t xml:space="preserve"> “</w:t>
      </w:r>
      <w:r w:rsidR="00FD569C" w:rsidRPr="001D74DD">
        <w:rPr>
          <w:rFonts w:cs="Times New Roman"/>
          <w:kern w:val="0"/>
          <w:lang w:val="fr-FR"/>
        </w:rPr>
        <w:t>Pourquoi serait-il jusqu’à aujourd’hui nécessaire/</w:t>
      </w:r>
      <w:r w:rsidR="00FD569C" w:rsidRPr="001D74DD">
        <w:rPr>
          <w:rFonts w:cs="Times New Roman"/>
          <w:lang w:val="fr-FR"/>
        </w:rPr>
        <w:t xml:space="preserve"> </w:t>
      </w:r>
      <w:r w:rsidR="00FD569C" w:rsidRPr="001D74DD">
        <w:rPr>
          <w:rFonts w:cs="Times New Roman"/>
          <w:kern w:val="0"/>
          <w:lang w:val="fr-FR"/>
        </w:rPr>
        <w:t>de perpétuer notre exile de l’arabe,</w:t>
      </w:r>
      <w:r w:rsidR="00FD569C" w:rsidRPr="001D74DD">
        <w:rPr>
          <w:rFonts w:cs="Times New Roman"/>
          <w:lang w:val="fr-FR"/>
        </w:rPr>
        <w:t xml:space="preserve">/ </w:t>
      </w:r>
      <w:r w:rsidR="00FD569C" w:rsidRPr="001D74DD">
        <w:rPr>
          <w:rFonts w:cs="Times New Roman"/>
          <w:kern w:val="0"/>
          <w:lang w:val="fr-FR"/>
        </w:rPr>
        <w:t>de nous tenir éloignés de notre langue ancestrale ?</w:t>
      </w:r>
      <w:r w:rsidR="00FD569C" w:rsidRPr="001D74DD">
        <w:rPr>
          <w:rFonts w:cs="Times New Roman"/>
          <w:lang w:val="fr-FR"/>
        </w:rPr>
        <w:t>”</w:t>
      </w:r>
      <w:r w:rsidR="00D77262" w:rsidRPr="001D74DD">
        <w:rPr>
          <w:rFonts w:cs="Times New Roman"/>
          <w:lang w:val="fr-FR"/>
        </w:rPr>
        <w:t xml:space="preserve"> </w:t>
      </w:r>
      <w:r w:rsidR="00D77262" w:rsidRPr="001D74DD">
        <w:rPr>
          <w:rFonts w:cs="Times New Roman"/>
        </w:rPr>
        <w:t>(</w:t>
      </w:r>
      <w:r w:rsidR="00F23D28" w:rsidRPr="001D74DD">
        <w:rPr>
          <w:rFonts w:cs="Times New Roman"/>
        </w:rPr>
        <w:t xml:space="preserve">p. </w:t>
      </w:r>
      <w:r w:rsidR="00D77262" w:rsidRPr="001D74DD">
        <w:rPr>
          <w:rFonts w:cs="Times New Roman"/>
        </w:rPr>
        <w:t>28). She wonders</w:t>
      </w:r>
      <w:r w:rsidR="00F764BA" w:rsidRPr="001D74DD">
        <w:rPr>
          <w:rFonts w:cs="Times New Roman"/>
        </w:rPr>
        <w:t>:</w:t>
      </w:r>
      <w:r w:rsidR="00D77262" w:rsidRPr="001D74DD">
        <w:rPr>
          <w:rFonts w:cs="Times New Roman"/>
        </w:rPr>
        <w:t xml:space="preserve"> what would become of</w:t>
      </w:r>
      <w:r w:rsidR="00FD569C" w:rsidRPr="001D74DD">
        <w:rPr>
          <w:rFonts w:cs="Times New Roman"/>
          <w:kern w:val="0"/>
        </w:rPr>
        <w:t xml:space="preserve"> French islamophobia </w:t>
      </w:r>
      <w:r w:rsidR="00D77262" w:rsidRPr="001D74DD">
        <w:rPr>
          <w:rFonts w:cs="Times New Roman"/>
          <w:kern w:val="0"/>
        </w:rPr>
        <w:t>if</w:t>
      </w:r>
      <w:r w:rsidR="00FD569C" w:rsidRPr="001D74DD">
        <w:rPr>
          <w:rFonts w:cs="Times New Roman"/>
          <w:kern w:val="0"/>
        </w:rPr>
        <w:t xml:space="preserve"> French Jews </w:t>
      </w:r>
      <w:r w:rsidR="00D77262" w:rsidRPr="001D74DD">
        <w:rPr>
          <w:rFonts w:cs="Times New Roman"/>
          <w:kern w:val="0"/>
        </w:rPr>
        <w:t>learned to let their vocal cords vibrate in Arabic, saying “</w:t>
      </w:r>
      <w:r w:rsidR="00FD569C" w:rsidRPr="001D74DD">
        <w:rPr>
          <w:rFonts w:cs="Times New Roman"/>
          <w:i/>
          <w:iCs/>
          <w:kern w:val="0"/>
        </w:rPr>
        <w:t>ana min al-</w:t>
      </w:r>
      <w:proofErr w:type="spellStart"/>
      <w:r w:rsidR="00FD569C" w:rsidRPr="001D74DD">
        <w:rPr>
          <w:rFonts w:cs="Times New Roman"/>
          <w:i/>
          <w:iCs/>
          <w:kern w:val="0"/>
        </w:rPr>
        <w:t>yahoud</w:t>
      </w:r>
      <w:proofErr w:type="spellEnd"/>
      <w:r w:rsidR="00D77262" w:rsidRPr="001D74DD">
        <w:rPr>
          <w:rFonts w:cs="Times New Roman"/>
          <w:kern w:val="0"/>
        </w:rPr>
        <w:t xml:space="preserve">” (I am </w:t>
      </w:r>
      <w:r w:rsidR="00F764BA" w:rsidRPr="001D74DD">
        <w:rPr>
          <w:rFonts w:cs="Times New Roman"/>
          <w:kern w:val="0"/>
        </w:rPr>
        <w:t>of the Jews</w:t>
      </w:r>
      <w:r w:rsidR="00D77262" w:rsidRPr="001D74DD">
        <w:rPr>
          <w:rFonts w:cs="Times New Roman"/>
          <w:kern w:val="0"/>
        </w:rPr>
        <w:t>)</w:t>
      </w:r>
      <w:r w:rsidR="00FD569C" w:rsidRPr="001D74DD">
        <w:rPr>
          <w:rFonts w:cs="Times New Roman"/>
          <w:kern w:val="0"/>
        </w:rPr>
        <w:t>?</w:t>
      </w:r>
      <w:r w:rsidR="00F23D28" w:rsidRPr="001D74DD">
        <w:rPr>
          <w:rFonts w:cs="Times New Roman"/>
          <w:kern w:val="0"/>
        </w:rPr>
        <w:t>[7]</w:t>
      </w:r>
    </w:p>
    <w:p w14:paraId="0EF2E56D" w14:textId="3394AE24" w:rsidR="00D578F9" w:rsidRPr="001D74DD" w:rsidRDefault="00AB4C08" w:rsidP="00C341CB">
      <w:pPr>
        <w:spacing w:after="240"/>
        <w:rPr>
          <w:rFonts w:cs="Times New Roman"/>
        </w:rPr>
      </w:pPr>
      <w:r w:rsidRPr="001D74DD">
        <w:rPr>
          <w:rFonts w:cs="Times New Roman"/>
          <w:kern w:val="0"/>
        </w:rPr>
        <w:t>Azoulay’s poetic break with French</w:t>
      </w:r>
      <w:r w:rsidR="00F764BA" w:rsidRPr="001D74DD">
        <w:rPr>
          <w:rFonts w:cs="Times New Roman"/>
          <w:kern w:val="0"/>
        </w:rPr>
        <w:t xml:space="preserve"> </w:t>
      </w:r>
      <w:r w:rsidR="00A11379" w:rsidRPr="001D74DD">
        <w:rPr>
          <w:rFonts w:cs="Times New Roman"/>
          <w:kern w:val="0"/>
        </w:rPr>
        <w:t>prose—</w:t>
      </w:r>
      <w:r w:rsidRPr="001D74DD">
        <w:rPr>
          <w:rFonts w:cs="Times New Roman"/>
          <w:kern w:val="0"/>
        </w:rPr>
        <w:t xml:space="preserve">a language she knows through her father, who </w:t>
      </w:r>
      <w:r w:rsidR="00A11379" w:rsidRPr="001D74DD">
        <w:rPr>
          <w:rFonts w:cs="Times New Roman"/>
          <w:kern w:val="0"/>
        </w:rPr>
        <w:t>stopped speaking</w:t>
      </w:r>
      <w:r w:rsidRPr="001D74DD">
        <w:rPr>
          <w:rFonts w:cs="Times New Roman"/>
          <w:kern w:val="0"/>
        </w:rPr>
        <w:t xml:space="preserve"> Arabic because of the policies of Algérie française</w:t>
      </w:r>
      <w:r w:rsidR="00A11379" w:rsidRPr="001D74DD">
        <w:rPr>
          <w:rFonts w:cs="Times New Roman"/>
          <w:kern w:val="0"/>
        </w:rPr>
        <w:t>—</w:t>
      </w:r>
      <w:r w:rsidRPr="001D74DD">
        <w:rPr>
          <w:rFonts w:cs="Times New Roman"/>
          <w:kern w:val="0"/>
        </w:rPr>
        <w:t xml:space="preserve">opens space </w:t>
      </w:r>
      <w:r w:rsidR="00F764BA" w:rsidRPr="001D74DD">
        <w:rPr>
          <w:rFonts w:cs="Times New Roman"/>
          <w:kern w:val="0"/>
        </w:rPr>
        <w:t>on th</w:t>
      </w:r>
      <w:r w:rsidR="005344F6" w:rsidRPr="001D74DD">
        <w:rPr>
          <w:rFonts w:cs="Times New Roman"/>
          <w:kern w:val="0"/>
        </w:rPr>
        <w:t>e</w:t>
      </w:r>
      <w:r w:rsidR="00F764BA" w:rsidRPr="001D74DD">
        <w:rPr>
          <w:rFonts w:cs="Times New Roman"/>
          <w:kern w:val="0"/>
        </w:rPr>
        <w:t xml:space="preserve"> page </w:t>
      </w:r>
      <w:r w:rsidRPr="001D74DD">
        <w:rPr>
          <w:rFonts w:cs="Times New Roman"/>
          <w:kern w:val="0"/>
        </w:rPr>
        <w:t xml:space="preserve">for </w:t>
      </w:r>
      <w:r w:rsidR="00A11379" w:rsidRPr="001D74DD">
        <w:rPr>
          <w:rFonts w:cs="Times New Roman"/>
          <w:kern w:val="0"/>
        </w:rPr>
        <w:t xml:space="preserve">this </w:t>
      </w:r>
      <w:r w:rsidRPr="001D74DD">
        <w:rPr>
          <w:rFonts w:cs="Times New Roman"/>
          <w:kern w:val="0"/>
        </w:rPr>
        <w:t>transliterated Arabic to appear</w:t>
      </w:r>
      <w:r w:rsidR="00F764BA" w:rsidRPr="001D74DD">
        <w:rPr>
          <w:rFonts w:cs="Times New Roman"/>
          <w:kern w:val="0"/>
        </w:rPr>
        <w:t>, inviting the reader to speak the words aloud</w:t>
      </w:r>
      <w:r w:rsidRPr="001D74DD">
        <w:rPr>
          <w:rFonts w:cs="Times New Roman"/>
          <w:kern w:val="0"/>
        </w:rPr>
        <w:t xml:space="preserve">. A second such rupture appears a few pages </w:t>
      </w:r>
      <w:r w:rsidR="00F764BA" w:rsidRPr="001D74DD">
        <w:rPr>
          <w:rFonts w:cs="Times New Roman"/>
          <w:kern w:val="0"/>
        </w:rPr>
        <w:t xml:space="preserve">further in the text, at a moment in which </w:t>
      </w:r>
      <w:r w:rsidR="00280B67" w:rsidRPr="001D74DD">
        <w:rPr>
          <w:rFonts w:cs="Times New Roman"/>
          <w:kern w:val="0"/>
        </w:rPr>
        <w:t>Azoulay evokes</w:t>
      </w:r>
      <w:r w:rsidRPr="001D74DD">
        <w:rPr>
          <w:rFonts w:cs="Times New Roman"/>
          <w:kern w:val="0"/>
        </w:rPr>
        <w:t xml:space="preserve"> a memory </w:t>
      </w:r>
      <w:r w:rsidR="00F764BA" w:rsidRPr="001D74DD">
        <w:rPr>
          <w:rFonts w:cs="Times New Roman"/>
          <w:kern w:val="0"/>
        </w:rPr>
        <w:t xml:space="preserve">that she had forgotten but that, she says, was </w:t>
      </w:r>
      <w:r w:rsidRPr="001D74DD">
        <w:rPr>
          <w:rFonts w:cs="Times New Roman"/>
          <w:kern w:val="0"/>
        </w:rPr>
        <w:t>recounted to her by her sister</w:t>
      </w:r>
      <w:r w:rsidR="00F764BA" w:rsidRPr="001D74DD">
        <w:rPr>
          <w:rFonts w:cs="Times New Roman"/>
          <w:kern w:val="0"/>
        </w:rPr>
        <w:t xml:space="preserve">. Her </w:t>
      </w:r>
      <w:r w:rsidRPr="001D74DD">
        <w:rPr>
          <w:rFonts w:cs="Times New Roman"/>
          <w:kern w:val="0"/>
        </w:rPr>
        <w:t>sister asked their father</w:t>
      </w:r>
      <w:r w:rsidR="00F764BA" w:rsidRPr="001D74DD">
        <w:rPr>
          <w:rFonts w:cs="Times New Roman"/>
          <w:kern w:val="0"/>
        </w:rPr>
        <w:t xml:space="preserve"> directly</w:t>
      </w:r>
      <w:r w:rsidRPr="001D74DD">
        <w:rPr>
          <w:rFonts w:cs="Times New Roman"/>
          <w:kern w:val="0"/>
        </w:rPr>
        <w:t xml:space="preserve">—in the hospital on the eve of his death—why he did not speak Arabic, although his </w:t>
      </w:r>
      <w:r w:rsidR="00280B67" w:rsidRPr="001D74DD">
        <w:rPr>
          <w:rFonts w:cs="Times New Roman"/>
          <w:kern w:val="0"/>
        </w:rPr>
        <w:t>own</w:t>
      </w:r>
      <w:r w:rsidRPr="001D74DD">
        <w:rPr>
          <w:rFonts w:cs="Times New Roman"/>
          <w:kern w:val="0"/>
        </w:rPr>
        <w:t xml:space="preserve"> sisters did</w:t>
      </w:r>
      <w:r w:rsidR="00F764BA" w:rsidRPr="001D74DD">
        <w:rPr>
          <w:rFonts w:cs="Times New Roman"/>
          <w:kern w:val="0"/>
        </w:rPr>
        <w:t xml:space="preserve">. In her dying father’s indirect answer, Azoulay recognizes </w:t>
      </w:r>
      <w:r w:rsidRPr="001D74DD">
        <w:rPr>
          <w:rFonts w:cs="Times New Roman"/>
          <w:kern w:val="0"/>
        </w:rPr>
        <w:t xml:space="preserve">that it was neither French nor Arabic that </w:t>
      </w:r>
      <w:r w:rsidR="00F764BA" w:rsidRPr="001D74DD">
        <w:rPr>
          <w:rFonts w:cs="Times New Roman"/>
          <w:kern w:val="0"/>
        </w:rPr>
        <w:t>he had withheld from his daughters, but</w:t>
      </w:r>
      <w:r w:rsidRPr="001D74DD">
        <w:rPr>
          <w:rFonts w:cs="Times New Roman"/>
          <w:kern w:val="0"/>
        </w:rPr>
        <w:t xml:space="preserve"> </w:t>
      </w:r>
      <w:r w:rsidR="00986B98" w:rsidRPr="001D74DD">
        <w:rPr>
          <w:rFonts w:cs="Times New Roman"/>
          <w:kern w:val="0"/>
        </w:rPr>
        <w:t>J</w:t>
      </w:r>
      <w:r w:rsidRPr="001D74DD">
        <w:rPr>
          <w:rFonts w:cs="Times New Roman"/>
          <w:kern w:val="0"/>
        </w:rPr>
        <w:t>udeo-</w:t>
      </w:r>
      <w:r w:rsidR="00986B98" w:rsidRPr="001D74DD">
        <w:rPr>
          <w:rFonts w:cs="Times New Roman"/>
          <w:kern w:val="0"/>
        </w:rPr>
        <w:t>D</w:t>
      </w:r>
      <w:r w:rsidRPr="001D74DD">
        <w:rPr>
          <w:rFonts w:cs="Times New Roman"/>
          <w:kern w:val="0"/>
        </w:rPr>
        <w:t xml:space="preserve">arija, a particular </w:t>
      </w:r>
      <w:r w:rsidR="00F764BA" w:rsidRPr="001D74DD">
        <w:rPr>
          <w:rFonts w:cs="Times New Roman"/>
          <w:kern w:val="0"/>
        </w:rPr>
        <w:t>form</w:t>
      </w:r>
      <w:r w:rsidRPr="001D74DD">
        <w:rPr>
          <w:rFonts w:cs="Times New Roman"/>
          <w:kern w:val="0"/>
        </w:rPr>
        <w:t xml:space="preserve"> of Algerian Arabic inflected by </w:t>
      </w:r>
      <w:proofErr w:type="spellStart"/>
      <w:r w:rsidR="00280B67" w:rsidRPr="001D74DD">
        <w:rPr>
          <w:rFonts w:cs="Times New Roman"/>
          <w:kern w:val="0"/>
        </w:rPr>
        <w:t>H</w:t>
      </w:r>
      <w:r w:rsidRPr="001D74DD">
        <w:rPr>
          <w:rFonts w:cs="Times New Roman"/>
          <w:kern w:val="0"/>
        </w:rPr>
        <w:t>aketia</w:t>
      </w:r>
      <w:proofErr w:type="spellEnd"/>
      <w:r w:rsidRPr="001D74DD">
        <w:rPr>
          <w:rFonts w:cs="Times New Roman"/>
          <w:kern w:val="0"/>
        </w:rPr>
        <w:t xml:space="preserve"> (a dialectical Spanish</w:t>
      </w:r>
      <w:r w:rsidR="00280B67" w:rsidRPr="001D74DD">
        <w:rPr>
          <w:rFonts w:cs="Times New Roman"/>
          <w:kern w:val="0"/>
        </w:rPr>
        <w:t xml:space="preserve"> that, like Ladino, traces to the </w:t>
      </w:r>
      <w:r w:rsidR="005344F6" w:rsidRPr="001D74DD">
        <w:rPr>
          <w:rFonts w:cs="Times New Roman"/>
          <w:kern w:val="0"/>
        </w:rPr>
        <w:t>fifteenth-</w:t>
      </w:r>
      <w:r w:rsidR="00280B67" w:rsidRPr="001D74DD">
        <w:rPr>
          <w:rFonts w:cs="Times New Roman"/>
          <w:kern w:val="0"/>
        </w:rPr>
        <w:t>century expulsion of Jews and Muslims from Spain</w:t>
      </w:r>
      <w:r w:rsidRPr="001D74DD">
        <w:rPr>
          <w:rFonts w:cs="Times New Roman"/>
          <w:kern w:val="0"/>
        </w:rPr>
        <w:t xml:space="preserve">) </w:t>
      </w:r>
      <w:r w:rsidR="000A2474" w:rsidRPr="001D74DD">
        <w:rPr>
          <w:rFonts w:cs="Times New Roman"/>
          <w:kern w:val="0"/>
        </w:rPr>
        <w:t>as well as</w:t>
      </w:r>
      <w:r w:rsidRPr="001D74DD">
        <w:rPr>
          <w:rFonts w:cs="Times New Roman"/>
          <w:kern w:val="0"/>
        </w:rPr>
        <w:t xml:space="preserve"> Hebrew.</w:t>
      </w:r>
      <w:r w:rsidR="00280B67" w:rsidRPr="001D74DD">
        <w:rPr>
          <w:rFonts w:cs="Times New Roman"/>
        </w:rPr>
        <w:t xml:space="preserve"> </w:t>
      </w:r>
    </w:p>
    <w:p w14:paraId="598BBA7F" w14:textId="69E95A9D" w:rsidR="002A7A8F" w:rsidRPr="00FF585C" w:rsidRDefault="00F764BA" w:rsidP="00C341CB">
      <w:pPr>
        <w:spacing w:after="240"/>
        <w:rPr>
          <w:rFonts w:cs="Times New Roman"/>
        </w:rPr>
      </w:pPr>
      <w:r w:rsidRPr="001D74DD">
        <w:rPr>
          <w:rFonts w:cs="Times New Roman"/>
        </w:rPr>
        <w:t xml:space="preserve">No words of this language appear in her text, but there is a deep chord of grief </w:t>
      </w:r>
      <w:r w:rsidR="006275AF" w:rsidRPr="001D74DD">
        <w:rPr>
          <w:rFonts w:cs="Times New Roman"/>
        </w:rPr>
        <w:t xml:space="preserve">sounded by its absence. Likewise, a sense of sorrow emerges in Azoulay’s writing about her mother’s first language, Ladino. In this passage, Azoulay narrates a conversation that it seems she did not have—but imagines she might have had—with her staunchly Zionist mother. </w:t>
      </w:r>
      <w:r w:rsidR="00C467DB" w:rsidRPr="001D74DD">
        <w:rPr>
          <w:rFonts w:cs="Times New Roman"/>
        </w:rPr>
        <w:t xml:space="preserve">Despite her mother’s strong </w:t>
      </w:r>
      <w:r w:rsidR="006275AF" w:rsidRPr="001D74DD">
        <w:rPr>
          <w:rFonts w:cs="Times New Roman"/>
        </w:rPr>
        <w:t>commitment to her</w:t>
      </w:r>
      <w:r w:rsidR="00C467DB" w:rsidRPr="001D74DD">
        <w:rPr>
          <w:rFonts w:cs="Times New Roman"/>
        </w:rPr>
        <w:t xml:space="preserve"> Israeli identity, Azoulay explains, </w:t>
      </w:r>
      <w:r w:rsidR="002A7A8F" w:rsidRPr="001D74DD">
        <w:rPr>
          <w:rFonts w:cs="Times New Roman"/>
          <w:kern w:val="0"/>
        </w:rPr>
        <w:t xml:space="preserve">her mother’s </w:t>
      </w:r>
      <w:r w:rsidR="003C4753" w:rsidRPr="001D74DD">
        <w:rPr>
          <w:rFonts w:cs="Times New Roman"/>
          <w:kern w:val="0"/>
        </w:rPr>
        <w:t>first language</w:t>
      </w:r>
      <w:r w:rsidR="002A7A8F" w:rsidRPr="001D74DD">
        <w:rPr>
          <w:rFonts w:cs="Times New Roman"/>
          <w:kern w:val="0"/>
        </w:rPr>
        <w:t xml:space="preserve"> </w:t>
      </w:r>
      <w:r w:rsidR="00C467DB" w:rsidRPr="001D74DD">
        <w:rPr>
          <w:rFonts w:cs="Times New Roman"/>
          <w:kern w:val="0"/>
        </w:rPr>
        <w:t>was</w:t>
      </w:r>
      <w:r w:rsidR="002A7A8F" w:rsidRPr="001D74DD">
        <w:rPr>
          <w:rFonts w:cs="Times New Roman"/>
          <w:kern w:val="0"/>
        </w:rPr>
        <w:t xml:space="preserve"> not </w:t>
      </w:r>
      <w:r w:rsidR="00C467DB" w:rsidRPr="001D74DD">
        <w:rPr>
          <w:rFonts w:cs="Times New Roman"/>
          <w:kern w:val="0"/>
        </w:rPr>
        <w:t>“the Israeli language” but Ladino, which she</w:t>
      </w:r>
      <w:r w:rsidR="00CB508A" w:rsidRPr="001D74DD">
        <w:rPr>
          <w:rFonts w:cs="Times New Roman"/>
          <w:kern w:val="0"/>
        </w:rPr>
        <w:t xml:space="preserve"> </w:t>
      </w:r>
      <w:r w:rsidR="006275AF" w:rsidRPr="001D74DD">
        <w:rPr>
          <w:rFonts w:cs="Times New Roman"/>
          <w:kern w:val="0"/>
        </w:rPr>
        <w:t xml:space="preserve">held in secret and spoke only with her own mother. Azoulay contemplates what her mother might have said about the </w:t>
      </w:r>
      <w:r w:rsidR="003C4753" w:rsidRPr="001D74DD">
        <w:rPr>
          <w:rFonts w:cs="Times New Roman"/>
          <w:kern w:val="0"/>
        </w:rPr>
        <w:t xml:space="preserve">Palestinian woman </w:t>
      </w:r>
      <w:r w:rsidR="003C4753" w:rsidRPr="001D74DD">
        <w:rPr>
          <w:rFonts w:cs="Times New Roman"/>
          <w:kern w:val="0"/>
        </w:rPr>
        <w:lastRenderedPageBreak/>
        <w:t xml:space="preserve">who had once worked in </w:t>
      </w:r>
      <w:r w:rsidR="006275AF" w:rsidRPr="001D74DD">
        <w:rPr>
          <w:rFonts w:cs="Times New Roman"/>
          <w:kern w:val="0"/>
        </w:rPr>
        <w:t>her parents’</w:t>
      </w:r>
      <w:r w:rsidR="00CB508A" w:rsidRPr="001D74DD">
        <w:rPr>
          <w:rFonts w:cs="Times New Roman"/>
          <w:kern w:val="0"/>
        </w:rPr>
        <w:t xml:space="preserve"> </w:t>
      </w:r>
      <w:r w:rsidR="003C4753" w:rsidRPr="001D74DD">
        <w:rPr>
          <w:rFonts w:cs="Times New Roman"/>
          <w:kern w:val="0"/>
        </w:rPr>
        <w:t>home, before the 1948 expu</w:t>
      </w:r>
      <w:r w:rsidR="005344F6" w:rsidRPr="001D74DD">
        <w:rPr>
          <w:rFonts w:cs="Times New Roman"/>
          <w:kern w:val="0"/>
        </w:rPr>
        <w:t>l</w:t>
      </w:r>
      <w:r w:rsidR="003C4753" w:rsidRPr="001D74DD">
        <w:rPr>
          <w:rFonts w:cs="Times New Roman"/>
          <w:kern w:val="0"/>
        </w:rPr>
        <w:t xml:space="preserve">sion. </w:t>
      </w:r>
      <w:r w:rsidR="006275AF" w:rsidRPr="001D74DD">
        <w:rPr>
          <w:rFonts w:cs="Times New Roman"/>
          <w:kern w:val="0"/>
        </w:rPr>
        <w:t xml:space="preserve">To accent the shifts in this text over time, here I draw from the English version </w:t>
      </w:r>
      <w:r w:rsidR="001D74DD" w:rsidRPr="001D74DD">
        <w:rPr>
          <w:rFonts w:cs="Times New Roman"/>
          <w:kern w:val="0"/>
        </w:rPr>
        <w:t xml:space="preserve">of the original essay </w:t>
      </w:r>
      <w:r w:rsidR="006275AF" w:rsidRPr="001D74DD">
        <w:rPr>
          <w:rFonts w:cs="Times New Roman"/>
          <w:kern w:val="0"/>
        </w:rPr>
        <w:t xml:space="preserve">published in 2021, and include my own translation of the changes that appear in the French version of </w:t>
      </w:r>
      <w:r w:rsidR="006275AF" w:rsidRPr="001D74DD">
        <w:rPr>
          <w:rFonts w:cs="Times New Roman"/>
          <w:i/>
          <w:iCs/>
          <w:kern w:val="0"/>
        </w:rPr>
        <w:t xml:space="preserve">La </w:t>
      </w:r>
      <w:proofErr w:type="spellStart"/>
      <w:r w:rsidR="006275AF" w:rsidRPr="001D74DD">
        <w:rPr>
          <w:rFonts w:cs="Times New Roman"/>
          <w:i/>
          <w:iCs/>
        </w:rPr>
        <w:t>résistance</w:t>
      </w:r>
      <w:proofErr w:type="spellEnd"/>
      <w:r w:rsidR="006275AF" w:rsidRPr="001D74DD">
        <w:rPr>
          <w:rFonts w:cs="Times New Roman"/>
          <w:i/>
          <w:iCs/>
        </w:rPr>
        <w:t xml:space="preserve"> des bijoux, </w:t>
      </w:r>
      <w:r w:rsidR="006275AF" w:rsidRPr="001D74DD">
        <w:rPr>
          <w:rFonts w:cs="Times New Roman"/>
        </w:rPr>
        <w:t>in italics and brackets:</w:t>
      </w:r>
      <w:r w:rsidR="006275AF" w:rsidRPr="001D74DD">
        <w:rPr>
          <w:rFonts w:cs="Times New Roman"/>
          <w:i/>
          <w:iCs/>
          <w:kern w:val="0"/>
        </w:rPr>
        <w:t xml:space="preserve"> </w:t>
      </w:r>
    </w:p>
    <w:p w14:paraId="7D5A2ED5" w14:textId="2FAF6EE2" w:rsidR="003C4753" w:rsidRPr="001D74DD" w:rsidRDefault="002A7A8F" w:rsidP="00C341CB">
      <w:pPr>
        <w:spacing w:after="240"/>
        <w:ind w:left="720"/>
        <w:rPr>
          <w:rFonts w:cs="Times New Roman"/>
          <w:kern w:val="0"/>
        </w:rPr>
      </w:pPr>
      <w:r w:rsidRPr="001D74DD">
        <w:rPr>
          <w:rFonts w:cs="Times New Roman"/>
          <w:kern w:val="0"/>
        </w:rPr>
        <w:t xml:space="preserve">Had I not delineated the contours of her estrangement, I would not have been able to unlearn my mother tongue and turn to my ancestors’ tongue to utter a potential history of Palestine premised on the unconditional return of Palestinians including all their descendants. I </w:t>
      </w:r>
      <w:r w:rsidR="003C4753" w:rsidRPr="001D74DD">
        <w:rPr>
          <w:rFonts w:cs="Times New Roman"/>
          <w:i/>
          <w:iCs/>
          <w:kern w:val="0"/>
        </w:rPr>
        <w:t>[could have heard]</w:t>
      </w:r>
      <w:r w:rsidRPr="001D74DD">
        <w:rPr>
          <w:rFonts w:cs="Times New Roman"/>
          <w:kern w:val="0"/>
        </w:rPr>
        <w:t xml:space="preserve"> my mother telling me in Ladin</w:t>
      </w:r>
      <w:r w:rsidR="003C4753" w:rsidRPr="001D74DD">
        <w:rPr>
          <w:rFonts w:cs="Times New Roman"/>
          <w:kern w:val="0"/>
        </w:rPr>
        <w:t>o</w:t>
      </w:r>
      <w:r w:rsidRPr="001D74DD">
        <w:rPr>
          <w:rFonts w:cs="Times New Roman"/>
          <w:kern w:val="0"/>
        </w:rPr>
        <w:t xml:space="preserve"> that she misses the </w:t>
      </w:r>
      <w:r w:rsidR="003C4753" w:rsidRPr="001D74DD">
        <w:rPr>
          <w:rFonts w:cs="Times New Roman"/>
          <w:i/>
          <w:iCs/>
          <w:kern w:val="0"/>
        </w:rPr>
        <w:t xml:space="preserve">[Palestinian] </w:t>
      </w:r>
      <w:r w:rsidRPr="001D74DD">
        <w:rPr>
          <w:rFonts w:cs="Times New Roman"/>
          <w:kern w:val="0"/>
        </w:rPr>
        <w:t>washerwoman’s “ojos negros” (black eyes), musical accent, and the special sound she produced when she rolled her name on her tongue as a child</w:t>
      </w:r>
      <w:proofErr w:type="gramStart"/>
      <w:r w:rsidRPr="001D74DD">
        <w:rPr>
          <w:rFonts w:cs="Times New Roman"/>
          <w:kern w:val="0"/>
        </w:rPr>
        <w:t>—</w:t>
      </w:r>
      <w:r w:rsidR="00CB508A" w:rsidRPr="001D74DD">
        <w:rPr>
          <w:rFonts w:cs="Times New Roman"/>
          <w:i/>
          <w:iCs/>
          <w:kern w:val="0"/>
        </w:rPr>
        <w:t>[</w:t>
      </w:r>
      <w:proofErr w:type="gramEnd"/>
      <w:r w:rsidR="003C4753" w:rsidRPr="001D74DD">
        <w:rPr>
          <w:rFonts w:cs="Times New Roman"/>
          <w:i/>
          <w:iCs/>
          <w:kern w:val="0"/>
        </w:rPr>
        <w:t xml:space="preserve">calling her not </w:t>
      </w:r>
      <w:r w:rsidRPr="001D74DD">
        <w:rPr>
          <w:rFonts w:cs="Times New Roman"/>
          <w:i/>
          <w:iCs/>
          <w:kern w:val="0"/>
        </w:rPr>
        <w:t>“</w:t>
      </w:r>
      <w:proofErr w:type="spellStart"/>
      <w:r w:rsidRPr="001D74DD">
        <w:rPr>
          <w:rFonts w:cs="Times New Roman"/>
          <w:i/>
          <w:iCs/>
          <w:kern w:val="0"/>
        </w:rPr>
        <w:t>Zehava</w:t>
      </w:r>
      <w:proofErr w:type="spellEnd"/>
      <w:r w:rsidRPr="001D74DD">
        <w:rPr>
          <w:rFonts w:cs="Times New Roman"/>
          <w:i/>
          <w:iCs/>
          <w:kern w:val="0"/>
        </w:rPr>
        <w:t>”</w:t>
      </w:r>
      <w:r w:rsidR="003C4753" w:rsidRPr="001D74DD">
        <w:rPr>
          <w:rFonts w:cs="Times New Roman"/>
          <w:i/>
          <w:iCs/>
          <w:kern w:val="0"/>
        </w:rPr>
        <w:t xml:space="preserve"> (</w:t>
      </w:r>
      <w:proofErr w:type="spellStart"/>
      <w:r w:rsidR="003C4753" w:rsidRPr="001D74DD">
        <w:rPr>
          <w:rFonts w:cs="Times New Roman"/>
          <w:i/>
          <w:iCs/>
          <w:kern w:val="0"/>
        </w:rPr>
        <w:t>mon</w:t>
      </w:r>
      <w:proofErr w:type="spellEnd"/>
      <w:r w:rsidR="003C4753" w:rsidRPr="001D74DD">
        <w:rPr>
          <w:rFonts w:cs="Times New Roman"/>
          <w:i/>
          <w:iCs/>
          <w:kern w:val="0"/>
        </w:rPr>
        <w:t xml:space="preserve"> or</w:t>
      </w:r>
      <w:r w:rsidR="003C4753" w:rsidRPr="00546322">
        <w:rPr>
          <w:rFonts w:cs="Times New Roman"/>
          <w:kern w:val="0"/>
        </w:rPr>
        <w:t>, in Hebrew), but in Arabic,</w:t>
      </w:r>
      <w:r w:rsidR="003C4753" w:rsidRPr="001D74DD">
        <w:rPr>
          <w:rFonts w:cs="Times New Roman"/>
          <w:i/>
          <w:iCs/>
          <w:kern w:val="0"/>
        </w:rPr>
        <w:t xml:space="preserve"> “</w:t>
      </w:r>
      <w:proofErr w:type="spellStart"/>
      <w:r w:rsidR="003C4753" w:rsidRPr="001D74DD">
        <w:rPr>
          <w:rFonts w:cs="Times New Roman"/>
          <w:i/>
          <w:iCs/>
          <w:kern w:val="0"/>
        </w:rPr>
        <w:t>Dhahaba</w:t>
      </w:r>
      <w:proofErr w:type="spellEnd"/>
      <w:r w:rsidR="003C4753" w:rsidRPr="001D74DD">
        <w:rPr>
          <w:rFonts w:cs="Times New Roman"/>
          <w:i/>
          <w:iCs/>
          <w:kern w:val="0"/>
        </w:rPr>
        <w:t>.”</w:t>
      </w:r>
      <w:r w:rsidR="00CB508A" w:rsidRPr="001D74DD">
        <w:rPr>
          <w:rFonts w:cs="Times New Roman"/>
          <w:i/>
          <w:iCs/>
          <w:kern w:val="0"/>
        </w:rPr>
        <w:t>]</w:t>
      </w:r>
      <w:r w:rsidR="00D5297A" w:rsidRPr="001D74DD">
        <w:rPr>
          <w:rFonts w:cs="Times New Roman"/>
          <w:kern w:val="0"/>
        </w:rPr>
        <w:t xml:space="preserve"> </w:t>
      </w:r>
      <w:r w:rsidRPr="001D74DD">
        <w:rPr>
          <w:rFonts w:cs="Times New Roman"/>
          <w:kern w:val="0"/>
        </w:rPr>
        <w:t xml:space="preserve">She </w:t>
      </w:r>
      <w:r w:rsidR="003C4753" w:rsidRPr="001D74DD">
        <w:rPr>
          <w:rFonts w:cs="Times New Roman"/>
          <w:i/>
          <w:iCs/>
          <w:kern w:val="0"/>
        </w:rPr>
        <w:t>[might have]</w:t>
      </w:r>
      <w:r w:rsidRPr="001D74DD">
        <w:rPr>
          <w:rFonts w:cs="Times New Roman"/>
          <w:kern w:val="0"/>
        </w:rPr>
        <w:t xml:space="preserve"> paused for a second and added, “I also miss the feel of her hand when she caressed my golden curls and gathered me up in her arms.” From that point on, the conversation would </w:t>
      </w:r>
      <w:r w:rsidR="003C4753" w:rsidRPr="001D74DD">
        <w:rPr>
          <w:rFonts w:cs="Times New Roman"/>
          <w:i/>
          <w:iCs/>
          <w:kern w:val="0"/>
        </w:rPr>
        <w:t>[have started]</w:t>
      </w:r>
      <w:r w:rsidRPr="001D74DD">
        <w:rPr>
          <w:rFonts w:cs="Times New Roman"/>
          <w:kern w:val="0"/>
        </w:rPr>
        <w:t xml:space="preserve"> flowing and she would </w:t>
      </w:r>
      <w:r w:rsidR="003C4753" w:rsidRPr="001D74DD">
        <w:rPr>
          <w:rFonts w:cs="Times New Roman"/>
          <w:i/>
          <w:iCs/>
          <w:kern w:val="0"/>
        </w:rPr>
        <w:t>[have regained]</w:t>
      </w:r>
      <w:r w:rsidRPr="001D74DD">
        <w:rPr>
          <w:rFonts w:cs="Times New Roman"/>
          <w:kern w:val="0"/>
        </w:rPr>
        <w:t xml:space="preserve"> vitality. </w:t>
      </w:r>
      <w:r w:rsidR="003C4753" w:rsidRPr="001D74DD">
        <w:rPr>
          <w:rFonts w:cs="Times New Roman"/>
          <w:i/>
          <w:iCs/>
          <w:kern w:val="0"/>
        </w:rPr>
        <w:t>[Freed of a burden, she would have become]</w:t>
      </w:r>
      <w:r w:rsidRPr="001D74DD">
        <w:rPr>
          <w:rFonts w:cs="Times New Roman"/>
          <w:kern w:val="0"/>
        </w:rPr>
        <w:t xml:space="preserve"> a person no longer required to engage in the trying effort of covering up the deeds of the Zionists who betrayed her, too, when they destroyed Palestine—the place where her </w:t>
      </w:r>
      <w:r w:rsidR="003C4753" w:rsidRPr="001D74DD">
        <w:rPr>
          <w:rFonts w:cs="Times New Roman"/>
          <w:i/>
          <w:iCs/>
          <w:kern w:val="0"/>
        </w:rPr>
        <w:t>[ancestors]</w:t>
      </w:r>
      <w:r w:rsidRPr="001D74DD">
        <w:rPr>
          <w:rFonts w:cs="Times New Roman"/>
          <w:kern w:val="0"/>
        </w:rPr>
        <w:t xml:space="preserve"> immigrated in the late nineteenth century, not as Zionist</w:t>
      </w:r>
      <w:r w:rsidR="003C4753" w:rsidRPr="001D74DD">
        <w:rPr>
          <w:rFonts w:cs="Times New Roman"/>
          <w:kern w:val="0"/>
        </w:rPr>
        <w:t>s</w:t>
      </w:r>
      <w:r w:rsidR="005344F6" w:rsidRPr="001D74DD">
        <w:rPr>
          <w:rFonts w:cs="Times New Roman"/>
          <w:kern w:val="0"/>
        </w:rPr>
        <w:t>.</w:t>
      </w:r>
    </w:p>
    <w:p w14:paraId="0BDEB401" w14:textId="57EF6302" w:rsidR="00CB508A" w:rsidRPr="00FF585C" w:rsidRDefault="0003034B" w:rsidP="0003034B">
      <w:pPr>
        <w:spacing w:after="240"/>
        <w:ind w:left="720"/>
        <w:rPr>
          <w:rFonts w:cs="Times New Roman"/>
          <w:kern w:val="0"/>
        </w:rPr>
      </w:pPr>
      <w:r w:rsidRPr="0003034B">
        <w:rPr>
          <w:rFonts w:cs="Times New Roman"/>
          <w:i/>
          <w:iCs/>
          <w:kern w:val="0"/>
        </w:rPr>
        <w:t>[</w:t>
      </w:r>
      <w:r w:rsidR="003C4753" w:rsidRPr="0003034B">
        <w:rPr>
          <w:rFonts w:cs="Times New Roman"/>
          <w:i/>
          <w:iCs/>
          <w:kern w:val="0"/>
        </w:rPr>
        <w:t xml:space="preserve">But this linguistic miracle never </w:t>
      </w:r>
      <w:r w:rsidR="00D5297A" w:rsidRPr="0003034B">
        <w:rPr>
          <w:rFonts w:cs="Times New Roman"/>
          <w:i/>
          <w:iCs/>
          <w:kern w:val="0"/>
        </w:rPr>
        <w:t>took place</w:t>
      </w:r>
      <w:r w:rsidRPr="0003034B">
        <w:rPr>
          <w:rFonts w:cs="Times New Roman"/>
          <w:i/>
          <w:iCs/>
          <w:kern w:val="0"/>
        </w:rPr>
        <w:t>]</w:t>
      </w:r>
      <w:r>
        <w:rPr>
          <w:rFonts w:cs="Times New Roman"/>
          <w:kern w:val="0"/>
        </w:rPr>
        <w:t xml:space="preserve"> (p. 54). </w:t>
      </w:r>
    </w:p>
    <w:p w14:paraId="321FB564" w14:textId="467981E0" w:rsidR="00D578F9" w:rsidRPr="001D74DD" w:rsidRDefault="006275AF" w:rsidP="00C341CB">
      <w:pPr>
        <w:spacing w:after="240"/>
        <w:rPr>
          <w:rFonts w:cs="Times New Roman"/>
          <w:kern w:val="0"/>
        </w:rPr>
      </w:pPr>
      <w:r w:rsidRPr="001D74DD">
        <w:rPr>
          <w:rFonts w:cs="Times New Roman"/>
          <w:kern w:val="0"/>
        </w:rPr>
        <w:t xml:space="preserve">The edits are </w:t>
      </w:r>
      <w:r w:rsidR="00920795" w:rsidRPr="001D74DD">
        <w:rPr>
          <w:rFonts w:cs="Times New Roman"/>
          <w:kern w:val="0"/>
        </w:rPr>
        <w:t>subtle</w:t>
      </w:r>
      <w:r w:rsidR="00C36BD9" w:rsidRPr="001D74DD">
        <w:rPr>
          <w:rFonts w:cs="Times New Roman"/>
          <w:kern w:val="0"/>
        </w:rPr>
        <w:t xml:space="preserve"> </w:t>
      </w:r>
      <w:r w:rsidRPr="001D74DD">
        <w:rPr>
          <w:rFonts w:cs="Times New Roman"/>
          <w:kern w:val="0"/>
        </w:rPr>
        <w:t xml:space="preserve">yet consequential. In </w:t>
      </w:r>
      <w:r w:rsidR="00D5297A" w:rsidRPr="001D74DD">
        <w:rPr>
          <w:rFonts w:cs="Times New Roman"/>
          <w:kern w:val="0"/>
        </w:rPr>
        <w:t xml:space="preserve">the shift in tense from a simple present to past conditional, </w:t>
      </w:r>
      <w:r w:rsidRPr="001D74DD">
        <w:rPr>
          <w:rFonts w:cs="Times New Roman"/>
          <w:kern w:val="0"/>
        </w:rPr>
        <w:t xml:space="preserve">with </w:t>
      </w:r>
      <w:r w:rsidR="00D5297A" w:rsidRPr="001D74DD">
        <w:rPr>
          <w:rFonts w:cs="Times New Roman"/>
          <w:kern w:val="0"/>
        </w:rPr>
        <w:t>the addition of the Arabic pronunciation</w:t>
      </w:r>
      <w:r w:rsidRPr="001D74DD">
        <w:rPr>
          <w:rFonts w:cs="Times New Roman"/>
          <w:kern w:val="0"/>
        </w:rPr>
        <w:t xml:space="preserve"> (</w:t>
      </w:r>
      <w:proofErr w:type="spellStart"/>
      <w:r w:rsidRPr="001D74DD">
        <w:rPr>
          <w:rFonts w:cs="Times New Roman"/>
          <w:i/>
          <w:iCs/>
          <w:kern w:val="0"/>
        </w:rPr>
        <w:t>Dhababa</w:t>
      </w:r>
      <w:proofErr w:type="spellEnd"/>
      <w:r w:rsidRPr="001D74DD">
        <w:rPr>
          <w:rFonts w:cs="Times New Roman"/>
          <w:i/>
          <w:iCs/>
          <w:kern w:val="0"/>
        </w:rPr>
        <w:t xml:space="preserve">, </w:t>
      </w:r>
      <w:r w:rsidRPr="001D74DD">
        <w:rPr>
          <w:rFonts w:cs="Times New Roman"/>
          <w:kern w:val="0"/>
        </w:rPr>
        <w:t>a word that repeats on the pages of books about Algerian gold jewelry that appear in photographs later in the text)</w:t>
      </w:r>
      <w:r w:rsidR="00D5297A" w:rsidRPr="001D74DD">
        <w:rPr>
          <w:rFonts w:cs="Times New Roman"/>
          <w:kern w:val="0"/>
        </w:rPr>
        <w:t xml:space="preserve"> of her mother’s Hebrew name, and </w:t>
      </w:r>
      <w:r w:rsidRPr="001D74DD">
        <w:rPr>
          <w:rFonts w:cs="Times New Roman"/>
          <w:kern w:val="0"/>
        </w:rPr>
        <w:t>with this bitter</w:t>
      </w:r>
      <w:r w:rsidR="00D5297A" w:rsidRPr="001D74DD">
        <w:rPr>
          <w:rFonts w:cs="Times New Roman"/>
          <w:kern w:val="0"/>
        </w:rPr>
        <w:t xml:space="preserve"> final sentence</w:t>
      </w:r>
      <w:r w:rsidRPr="001D74DD">
        <w:rPr>
          <w:rFonts w:cs="Times New Roman"/>
          <w:kern w:val="0"/>
        </w:rPr>
        <w:t xml:space="preserve">, </w:t>
      </w:r>
      <w:r w:rsidR="00DB7A23" w:rsidRPr="001D74DD">
        <w:rPr>
          <w:rFonts w:cs="Times New Roman"/>
          <w:kern w:val="0"/>
        </w:rPr>
        <w:t>I</w:t>
      </w:r>
      <w:r w:rsidR="00D5297A" w:rsidRPr="001D74DD">
        <w:rPr>
          <w:rFonts w:cs="Times New Roman"/>
          <w:kern w:val="0"/>
        </w:rPr>
        <w:t xml:space="preserve"> </w:t>
      </w:r>
      <w:r w:rsidRPr="001D74DD">
        <w:rPr>
          <w:rFonts w:cs="Times New Roman"/>
          <w:kern w:val="0"/>
        </w:rPr>
        <w:t>read the grammar of potential history doing its work.</w:t>
      </w:r>
      <w:r w:rsidR="00412365" w:rsidRPr="001D74DD">
        <w:rPr>
          <w:rFonts w:cs="Times New Roman"/>
          <w:kern w:val="0"/>
        </w:rPr>
        <w:t xml:space="preserve"> The past conditional activates what did not happen, but could have; here, fiction enacts a lingu</w:t>
      </w:r>
      <w:r w:rsidR="005344F6" w:rsidRPr="001D74DD">
        <w:rPr>
          <w:rFonts w:cs="Times New Roman"/>
          <w:kern w:val="0"/>
        </w:rPr>
        <w:t>i</w:t>
      </w:r>
      <w:r w:rsidR="00412365" w:rsidRPr="001D74DD">
        <w:rPr>
          <w:rFonts w:cs="Times New Roman"/>
          <w:kern w:val="0"/>
        </w:rPr>
        <w:t>stic miracle that has not yet come to be.</w:t>
      </w:r>
      <w:r w:rsidR="00D5297A" w:rsidRPr="001D74DD">
        <w:rPr>
          <w:rFonts w:cs="Times New Roman"/>
          <w:kern w:val="0"/>
        </w:rPr>
        <w:t xml:space="preserve"> </w:t>
      </w:r>
    </w:p>
    <w:p w14:paraId="61412368" w14:textId="3E78588C" w:rsidR="00D578F9" w:rsidRPr="001D74DD" w:rsidRDefault="00F42A75" w:rsidP="00C341CB">
      <w:pPr>
        <w:spacing w:after="240"/>
        <w:rPr>
          <w:rFonts w:cs="Times New Roman"/>
        </w:rPr>
      </w:pPr>
      <w:r w:rsidRPr="001D74DD">
        <w:rPr>
          <w:rFonts w:cs="Times New Roman"/>
          <w:kern w:val="0"/>
        </w:rPr>
        <w:t xml:space="preserve">These ruptures and impasses in the first part of </w:t>
      </w:r>
      <w:r w:rsidR="00920795" w:rsidRPr="001D74DD">
        <w:rPr>
          <w:rFonts w:cs="Times New Roman"/>
          <w:i/>
          <w:iCs/>
          <w:kern w:val="0"/>
        </w:rPr>
        <w:t xml:space="preserve">La </w:t>
      </w:r>
      <w:proofErr w:type="spellStart"/>
      <w:r w:rsidR="00920795" w:rsidRPr="001D74DD">
        <w:rPr>
          <w:rFonts w:cs="Times New Roman"/>
          <w:i/>
          <w:iCs/>
        </w:rPr>
        <w:t>résistance</w:t>
      </w:r>
      <w:proofErr w:type="spellEnd"/>
      <w:r w:rsidR="00920795" w:rsidRPr="001D74DD">
        <w:rPr>
          <w:rFonts w:cs="Times New Roman"/>
          <w:i/>
          <w:iCs/>
        </w:rPr>
        <w:t xml:space="preserve"> des bijoux </w:t>
      </w:r>
      <w:r w:rsidRPr="001D74DD">
        <w:rPr>
          <w:rFonts w:cs="Times New Roman"/>
        </w:rPr>
        <w:t>give way, then, to the free verse and sheaf of images that compose the second</w:t>
      </w:r>
      <w:r w:rsidR="001D74DD" w:rsidRPr="001D74DD">
        <w:rPr>
          <w:rFonts w:cs="Times New Roman"/>
        </w:rPr>
        <w:t xml:space="preserve"> part</w:t>
      </w:r>
      <w:r w:rsidRPr="001D74DD">
        <w:rPr>
          <w:rFonts w:cs="Times New Roman"/>
        </w:rPr>
        <w:t xml:space="preserve">. I take “Les </w:t>
      </w:r>
      <w:proofErr w:type="spellStart"/>
      <w:r w:rsidRPr="001D74DD">
        <w:rPr>
          <w:rFonts w:cs="Times New Roman"/>
        </w:rPr>
        <w:t>juifs</w:t>
      </w:r>
      <w:proofErr w:type="spellEnd"/>
      <w:r w:rsidRPr="001D74DD">
        <w:rPr>
          <w:rFonts w:cs="Times New Roman"/>
        </w:rPr>
        <w:t xml:space="preserve"> </w:t>
      </w:r>
      <w:proofErr w:type="spellStart"/>
      <w:r w:rsidRPr="001D74DD">
        <w:rPr>
          <w:rFonts w:cs="Times New Roman"/>
        </w:rPr>
        <w:t>sont</w:t>
      </w:r>
      <w:proofErr w:type="spellEnd"/>
      <w:r w:rsidRPr="001D74DD">
        <w:rPr>
          <w:rFonts w:cs="Times New Roman"/>
        </w:rPr>
        <w:t xml:space="preserve"> encore </w:t>
      </w:r>
      <w:proofErr w:type="spellStart"/>
      <w:r w:rsidRPr="001D74DD">
        <w:rPr>
          <w:rFonts w:cs="Times New Roman"/>
        </w:rPr>
        <w:t>là</w:t>
      </w:r>
      <w:proofErr w:type="spellEnd"/>
      <w:r w:rsidRPr="001D74DD">
        <w:rPr>
          <w:rFonts w:cs="Times New Roman"/>
        </w:rPr>
        <w:t xml:space="preserve">, dans </w:t>
      </w:r>
      <w:proofErr w:type="spellStart"/>
      <w:r w:rsidRPr="001D74DD">
        <w:rPr>
          <w:rFonts w:cs="Times New Roman"/>
        </w:rPr>
        <w:t>chaque</w:t>
      </w:r>
      <w:proofErr w:type="spellEnd"/>
      <w:r w:rsidRPr="001D74DD">
        <w:rPr>
          <w:rFonts w:cs="Times New Roman"/>
        </w:rPr>
        <w:t xml:space="preserve"> bracelet”</w:t>
      </w:r>
      <w:r w:rsidR="005344F6" w:rsidRPr="001D74DD">
        <w:rPr>
          <w:rFonts w:cs="Times New Roman"/>
        </w:rPr>
        <w:t xml:space="preserve"> </w:t>
      </w:r>
      <w:r w:rsidRPr="001D74DD">
        <w:rPr>
          <w:rFonts w:cs="Times New Roman"/>
        </w:rPr>
        <w:t xml:space="preserve">as a performative statement; the author/archivist/curator/researcher gathers up the detritus and relics of a destroyed world to create a new form from them that can allow for linguistic miracles to take place. </w:t>
      </w:r>
      <w:r w:rsidR="00DB7A23" w:rsidRPr="001D74DD">
        <w:rPr>
          <w:rFonts w:cs="Times New Roman"/>
        </w:rPr>
        <w:t xml:space="preserve">For instance, on the </w:t>
      </w:r>
      <w:r w:rsidRPr="001D74DD">
        <w:rPr>
          <w:rFonts w:cs="Times New Roman"/>
        </w:rPr>
        <w:t>spread that displays</w:t>
      </w:r>
      <w:r w:rsidR="00DB7A23" w:rsidRPr="001D74DD">
        <w:rPr>
          <w:rFonts w:cs="Times New Roman"/>
        </w:rPr>
        <w:t xml:space="preserve"> </w:t>
      </w:r>
      <w:r w:rsidRPr="001D74DD">
        <w:rPr>
          <w:rFonts w:cs="Times New Roman"/>
        </w:rPr>
        <w:t xml:space="preserve">a </w:t>
      </w:r>
      <w:r w:rsidR="00DB7A23" w:rsidRPr="001D74DD">
        <w:rPr>
          <w:rFonts w:cs="Times New Roman"/>
        </w:rPr>
        <w:t>photograph of the marriage certificate on which Azoulay</w:t>
      </w:r>
      <w:r w:rsidRPr="001D74DD">
        <w:rPr>
          <w:rFonts w:cs="Times New Roman"/>
        </w:rPr>
        <w:t xml:space="preserve"> first</w:t>
      </w:r>
      <w:r w:rsidR="00DB7A23" w:rsidRPr="001D74DD">
        <w:rPr>
          <w:rFonts w:cs="Times New Roman"/>
        </w:rPr>
        <w:t xml:space="preserve"> discovered her Algerian grandmother’s Arabic name (</w:t>
      </w:r>
      <w:proofErr w:type="spellStart"/>
      <w:r w:rsidR="002A7A8F" w:rsidRPr="001D74DD">
        <w:rPr>
          <w:rFonts w:cs="Times New Roman"/>
        </w:rPr>
        <w:t>Aïcha</w:t>
      </w:r>
      <w:proofErr w:type="spellEnd"/>
      <w:r w:rsidR="002A7A8F" w:rsidRPr="001D74DD">
        <w:rPr>
          <w:rFonts w:cs="Times New Roman"/>
        </w:rPr>
        <w:t xml:space="preserve"> Cohen</w:t>
      </w:r>
      <w:r w:rsidR="00B015DD" w:rsidRPr="001D74DD">
        <w:rPr>
          <w:rFonts w:cs="Times New Roman"/>
        </w:rPr>
        <w:t xml:space="preserve">), she </w:t>
      </w:r>
      <w:r w:rsidRPr="001D74DD">
        <w:rPr>
          <w:rFonts w:cs="Times New Roman"/>
        </w:rPr>
        <w:t>spells</w:t>
      </w:r>
      <w:r w:rsidR="00B015DD" w:rsidRPr="001D74DD">
        <w:rPr>
          <w:rFonts w:cs="Times New Roman"/>
        </w:rPr>
        <w:t xml:space="preserve"> out the letters, as if to sound it out, and to invite the reader to do so as well:</w:t>
      </w:r>
      <w:r w:rsidR="002A7A8F" w:rsidRPr="001D74DD">
        <w:rPr>
          <w:rFonts w:cs="Times New Roman"/>
        </w:rPr>
        <w:t xml:space="preserve"> “A, </w:t>
      </w:r>
      <w:proofErr w:type="spellStart"/>
      <w:r w:rsidR="002A7A8F" w:rsidRPr="001D74DD">
        <w:rPr>
          <w:rFonts w:cs="Times New Roman"/>
        </w:rPr>
        <w:t>i</w:t>
      </w:r>
      <w:proofErr w:type="spellEnd"/>
      <w:r w:rsidR="002A7A8F" w:rsidRPr="001D74DD">
        <w:rPr>
          <w:rFonts w:cs="Times New Roman"/>
        </w:rPr>
        <w:t xml:space="preserve">̈, c, h, a.... </w:t>
      </w:r>
      <w:proofErr w:type="spellStart"/>
      <w:r w:rsidR="002A7A8F" w:rsidRPr="001D74DD">
        <w:rPr>
          <w:rFonts w:cs="Times New Roman"/>
        </w:rPr>
        <w:t>Aïe</w:t>
      </w:r>
      <w:proofErr w:type="spellEnd"/>
      <w:proofErr w:type="gramStart"/>
      <w:r w:rsidR="002A7A8F" w:rsidRPr="001D74DD">
        <w:rPr>
          <w:rFonts w:cs="Times New Roman"/>
        </w:rPr>
        <w:t>.....</w:t>
      </w:r>
      <w:proofErr w:type="spellStart"/>
      <w:proofErr w:type="gramEnd"/>
      <w:r w:rsidR="002A7A8F" w:rsidRPr="001D74DD">
        <w:rPr>
          <w:rFonts w:cs="Times New Roman"/>
        </w:rPr>
        <w:t>shaaaaa</w:t>
      </w:r>
      <w:proofErr w:type="spellEnd"/>
      <w:r w:rsidR="002A7A8F" w:rsidRPr="001D74DD">
        <w:rPr>
          <w:rFonts w:cs="Times New Roman"/>
        </w:rPr>
        <w:t>”</w:t>
      </w:r>
      <w:r w:rsidR="00B015DD" w:rsidRPr="001D74DD">
        <w:rPr>
          <w:rFonts w:cs="Times New Roman"/>
        </w:rPr>
        <w:t xml:space="preserve"> (</w:t>
      </w:r>
      <w:r w:rsidR="005344F6" w:rsidRPr="001D74DD">
        <w:rPr>
          <w:rFonts w:cs="Times New Roman"/>
        </w:rPr>
        <w:t xml:space="preserve">p. </w:t>
      </w:r>
      <w:r w:rsidR="00B015DD" w:rsidRPr="001D74DD">
        <w:rPr>
          <w:rFonts w:cs="Times New Roman"/>
        </w:rPr>
        <w:t xml:space="preserve">91). </w:t>
      </w:r>
      <w:r w:rsidRPr="001D74DD">
        <w:rPr>
          <w:rFonts w:cs="Times New Roman"/>
        </w:rPr>
        <w:t>It becomes clear that this</w:t>
      </w:r>
      <w:r w:rsidR="00B015DD" w:rsidRPr="001D74DD">
        <w:rPr>
          <w:rFonts w:cs="Times New Roman"/>
        </w:rPr>
        <w:t xml:space="preserve"> written text doubles as a spoken one, </w:t>
      </w:r>
      <w:r w:rsidRPr="001D74DD">
        <w:rPr>
          <w:rFonts w:cs="Times New Roman"/>
        </w:rPr>
        <w:t>characterized</w:t>
      </w:r>
      <w:r w:rsidR="00B015DD" w:rsidRPr="001D74DD">
        <w:rPr>
          <w:rFonts w:cs="Times New Roman"/>
        </w:rPr>
        <w:t xml:space="preserve"> by Azoulay’s own </w:t>
      </w:r>
      <w:r w:rsidRPr="001D74DD">
        <w:rPr>
          <w:rFonts w:cs="Times New Roman"/>
        </w:rPr>
        <w:t>vocal</w:t>
      </w:r>
      <w:r w:rsidR="00B015DD" w:rsidRPr="001D74DD">
        <w:rPr>
          <w:rFonts w:cs="Times New Roman"/>
        </w:rPr>
        <w:t xml:space="preserve"> style, </w:t>
      </w:r>
      <w:r w:rsidRPr="001D74DD">
        <w:rPr>
          <w:rFonts w:cs="Times New Roman"/>
        </w:rPr>
        <w:t>inviting the reader to replicate with her own tongue the gesture of learning to pronounce Arabic syllables aloud.</w:t>
      </w:r>
      <w:r w:rsidR="00B015DD" w:rsidRPr="001D74DD">
        <w:rPr>
          <w:rFonts w:cs="Times New Roman"/>
        </w:rPr>
        <w:t xml:space="preserve"> </w:t>
      </w:r>
    </w:p>
    <w:p w14:paraId="41A2DD3F" w14:textId="0B95073A" w:rsidR="00D578F9" w:rsidRPr="001D74DD" w:rsidRDefault="001B1465" w:rsidP="00C341CB">
      <w:pPr>
        <w:spacing w:after="240"/>
        <w:rPr>
          <w:rFonts w:cs="Times New Roman"/>
        </w:rPr>
      </w:pPr>
      <w:r w:rsidRPr="001D74DD">
        <w:rPr>
          <w:rFonts w:cs="Times New Roman"/>
        </w:rPr>
        <w:t xml:space="preserve">This is not a first-person </w:t>
      </w:r>
      <w:r w:rsidR="00D00486" w:rsidRPr="001D74DD">
        <w:rPr>
          <w:rFonts w:cs="Times New Roman"/>
        </w:rPr>
        <w:t>narrative</w:t>
      </w:r>
      <w:r w:rsidRPr="001D74DD">
        <w:rPr>
          <w:rFonts w:cs="Times New Roman"/>
        </w:rPr>
        <w:t xml:space="preserve"> that wishes to remain a monologue; it seems to actively be searching for interlocutors, and longing to conjugate into the first-person plural. </w:t>
      </w:r>
      <w:r w:rsidR="00D00486" w:rsidRPr="001D74DD">
        <w:rPr>
          <w:rFonts w:cs="Times New Roman"/>
        </w:rPr>
        <w:t>T</w:t>
      </w:r>
      <w:r w:rsidRPr="001D74DD">
        <w:rPr>
          <w:rFonts w:cs="Times New Roman"/>
        </w:rPr>
        <w:t xml:space="preserve">o whom </w:t>
      </w:r>
      <w:r w:rsidR="00121A7C" w:rsidRPr="001D74DD">
        <w:rPr>
          <w:rFonts w:cs="Times New Roman"/>
        </w:rPr>
        <w:t xml:space="preserve">will </w:t>
      </w:r>
      <w:r w:rsidRPr="001D74DD">
        <w:rPr>
          <w:rFonts w:cs="Times New Roman"/>
          <w:i/>
          <w:iCs/>
        </w:rPr>
        <w:t xml:space="preserve">La </w:t>
      </w:r>
      <w:proofErr w:type="spellStart"/>
      <w:r w:rsidRPr="001D74DD">
        <w:rPr>
          <w:rFonts w:cs="Times New Roman"/>
          <w:i/>
          <w:iCs/>
        </w:rPr>
        <w:t>résistance</w:t>
      </w:r>
      <w:proofErr w:type="spellEnd"/>
      <w:r w:rsidRPr="001D74DD">
        <w:rPr>
          <w:rFonts w:cs="Times New Roman"/>
          <w:i/>
          <w:iCs/>
        </w:rPr>
        <w:t xml:space="preserve"> des bijoux </w:t>
      </w:r>
      <w:r w:rsidR="00121A7C" w:rsidRPr="001D74DD">
        <w:rPr>
          <w:rFonts w:cs="Times New Roman"/>
        </w:rPr>
        <w:t>speak</w:t>
      </w:r>
      <w:r w:rsidR="00621555" w:rsidRPr="001D74DD">
        <w:rPr>
          <w:rFonts w:cs="Times New Roman"/>
        </w:rPr>
        <w:t>, and in what languages</w:t>
      </w:r>
      <w:r w:rsidR="00121A7C" w:rsidRPr="001D74DD">
        <w:rPr>
          <w:rFonts w:cs="Times New Roman"/>
        </w:rPr>
        <w:t>?</w:t>
      </w:r>
      <w:r w:rsidR="00675DA8" w:rsidRPr="001D74DD">
        <w:rPr>
          <w:rFonts w:cs="Times New Roman"/>
        </w:rPr>
        <w:t xml:space="preserve"> </w:t>
      </w:r>
      <w:r w:rsidR="00121A7C" w:rsidRPr="001D74DD">
        <w:rPr>
          <w:rFonts w:cs="Times New Roman"/>
        </w:rPr>
        <w:t xml:space="preserve">Its opening dedication (“À </w:t>
      </w:r>
      <w:proofErr w:type="spellStart"/>
      <w:r w:rsidR="00121A7C" w:rsidRPr="001D74DD">
        <w:rPr>
          <w:rFonts w:cs="Times New Roman"/>
        </w:rPr>
        <w:t>mes</w:t>
      </w:r>
      <w:proofErr w:type="spellEnd"/>
      <w:r w:rsidR="00121A7C" w:rsidRPr="001D74DD">
        <w:rPr>
          <w:rFonts w:cs="Times New Roman"/>
        </w:rPr>
        <w:t xml:space="preserve"> </w:t>
      </w:r>
      <w:proofErr w:type="spellStart"/>
      <w:r w:rsidR="00121A7C" w:rsidRPr="001D74DD">
        <w:rPr>
          <w:rFonts w:cs="Times New Roman"/>
        </w:rPr>
        <w:t>ancêtres</w:t>
      </w:r>
      <w:proofErr w:type="spellEnd"/>
      <w:r w:rsidR="00121A7C" w:rsidRPr="001D74DD">
        <w:rPr>
          <w:rFonts w:cs="Times New Roman"/>
        </w:rPr>
        <w:t xml:space="preserve"> </w:t>
      </w:r>
      <w:proofErr w:type="spellStart"/>
      <w:r w:rsidR="00121A7C" w:rsidRPr="001D74DD">
        <w:rPr>
          <w:rFonts w:cs="Times New Roman"/>
        </w:rPr>
        <w:t>abandonné.</w:t>
      </w:r>
      <w:proofErr w:type="gramStart"/>
      <w:r w:rsidR="00121A7C" w:rsidRPr="001D74DD">
        <w:rPr>
          <w:rFonts w:cs="Times New Roman"/>
        </w:rPr>
        <w:t>e.s</w:t>
      </w:r>
      <w:proofErr w:type="spellEnd"/>
      <w:proofErr w:type="gramEnd"/>
      <w:r w:rsidR="00121A7C" w:rsidRPr="001D74DD">
        <w:rPr>
          <w:rFonts w:cs="Times New Roman"/>
        </w:rPr>
        <w:t xml:space="preserve"> dans les </w:t>
      </w:r>
      <w:proofErr w:type="spellStart"/>
      <w:r w:rsidR="00121A7C" w:rsidRPr="001D74DD">
        <w:rPr>
          <w:rFonts w:cs="Times New Roman"/>
        </w:rPr>
        <w:t>cim</w:t>
      </w:r>
      <w:r w:rsidR="00406F16" w:rsidRPr="001D74DD">
        <w:rPr>
          <w:rFonts w:cs="Times New Roman"/>
        </w:rPr>
        <w:t>e</w:t>
      </w:r>
      <w:r w:rsidR="00121A7C" w:rsidRPr="001D74DD">
        <w:rPr>
          <w:rFonts w:cs="Times New Roman"/>
        </w:rPr>
        <w:t>tières</w:t>
      </w:r>
      <w:proofErr w:type="spellEnd"/>
      <w:r w:rsidR="00121A7C" w:rsidRPr="001D74DD">
        <w:rPr>
          <w:rFonts w:cs="Times New Roman"/>
        </w:rPr>
        <w:t xml:space="preserve"> </w:t>
      </w:r>
      <w:proofErr w:type="spellStart"/>
      <w:r w:rsidR="00121A7C" w:rsidRPr="001D74DD">
        <w:rPr>
          <w:rFonts w:cs="Times New Roman"/>
        </w:rPr>
        <w:t>d’Oran</w:t>
      </w:r>
      <w:proofErr w:type="spellEnd"/>
      <w:r w:rsidR="00121A7C" w:rsidRPr="001D74DD">
        <w:rPr>
          <w:rFonts w:cs="Times New Roman"/>
        </w:rPr>
        <w:t xml:space="preserve"> et </w:t>
      </w:r>
      <w:proofErr w:type="spellStart"/>
      <w:r w:rsidR="00121A7C" w:rsidRPr="001D74DD">
        <w:rPr>
          <w:rFonts w:cs="Times New Roman"/>
        </w:rPr>
        <w:t>d’ailleurs</w:t>
      </w:r>
      <w:proofErr w:type="spellEnd"/>
      <w:r w:rsidR="00121A7C" w:rsidRPr="001D74DD">
        <w:rPr>
          <w:rFonts w:cs="Times New Roman"/>
        </w:rPr>
        <w:t xml:space="preserve"> </w:t>
      </w:r>
      <w:proofErr w:type="spellStart"/>
      <w:r w:rsidR="00121A7C" w:rsidRPr="001D74DD">
        <w:rPr>
          <w:rFonts w:cs="Times New Roman"/>
        </w:rPr>
        <w:t>en</w:t>
      </w:r>
      <w:proofErr w:type="spellEnd"/>
      <w:r w:rsidR="00121A7C" w:rsidRPr="001D74DD">
        <w:rPr>
          <w:rFonts w:cs="Times New Roman"/>
        </w:rPr>
        <w:t xml:space="preserve"> Algérie”)</w:t>
      </w:r>
      <w:r w:rsidR="00D844A2" w:rsidRPr="001D74DD">
        <w:rPr>
          <w:rFonts w:cs="Times New Roman"/>
        </w:rPr>
        <w:t xml:space="preserve"> conveys</w:t>
      </w:r>
      <w:r w:rsidR="00121A7C" w:rsidRPr="001D74DD">
        <w:rPr>
          <w:rFonts w:cs="Times New Roman"/>
        </w:rPr>
        <w:t xml:space="preserve"> </w:t>
      </w:r>
      <w:r w:rsidR="001F5C20" w:rsidRPr="001D74DD">
        <w:rPr>
          <w:rFonts w:cs="Times New Roman"/>
        </w:rPr>
        <w:t xml:space="preserve">a wish to speak directly to </w:t>
      </w:r>
      <w:r w:rsidR="00D844A2" w:rsidRPr="001D74DD">
        <w:rPr>
          <w:rFonts w:cs="Times New Roman"/>
        </w:rPr>
        <w:t xml:space="preserve">the dead and lost—but </w:t>
      </w:r>
      <w:r w:rsidR="00675DA8" w:rsidRPr="001D74DD">
        <w:rPr>
          <w:rFonts w:cs="Times New Roman"/>
        </w:rPr>
        <w:t xml:space="preserve">how will </w:t>
      </w:r>
      <w:r w:rsidR="00D844A2" w:rsidRPr="001D74DD">
        <w:rPr>
          <w:rFonts w:cs="Times New Roman"/>
        </w:rPr>
        <w:t>this work be</w:t>
      </w:r>
      <w:r w:rsidR="00675DA8" w:rsidRPr="001D74DD">
        <w:rPr>
          <w:rFonts w:cs="Times New Roman"/>
        </w:rPr>
        <w:t xml:space="preserve"> read by </w:t>
      </w:r>
      <w:r w:rsidR="00675DA8" w:rsidRPr="001D74DD">
        <w:rPr>
          <w:rFonts w:cs="Times New Roman"/>
          <w:i/>
          <w:iCs/>
        </w:rPr>
        <w:t>living</w:t>
      </w:r>
      <w:r w:rsidR="00675DA8" w:rsidRPr="001D74DD">
        <w:rPr>
          <w:rFonts w:cs="Times New Roman"/>
        </w:rPr>
        <w:t xml:space="preserve"> Algerians, both in Algeria and in diaspora</w:t>
      </w:r>
      <w:r w:rsidR="00D844A2" w:rsidRPr="001D74DD">
        <w:rPr>
          <w:rFonts w:cs="Times New Roman"/>
        </w:rPr>
        <w:t>?</w:t>
      </w:r>
      <w:r w:rsidR="00675DA8" w:rsidRPr="001D74DD">
        <w:rPr>
          <w:rFonts w:cs="Times New Roman"/>
        </w:rPr>
        <w:t xml:space="preserve"> What would it </w:t>
      </w:r>
      <w:r w:rsidR="00D844A2" w:rsidRPr="001D74DD">
        <w:rPr>
          <w:rFonts w:cs="Times New Roman"/>
        </w:rPr>
        <w:t>take</w:t>
      </w:r>
      <w:r w:rsidR="00675DA8" w:rsidRPr="001D74DD">
        <w:rPr>
          <w:rFonts w:cs="Times New Roman"/>
        </w:rPr>
        <w:t xml:space="preserve"> for Azoulay’s text to find its way into Arabic, or Kabyle, or to be spoken of in Darija</w:t>
      </w:r>
      <w:r w:rsidR="00CF0766" w:rsidRPr="001D74DD">
        <w:rPr>
          <w:rFonts w:cs="Times New Roman"/>
        </w:rPr>
        <w:t xml:space="preserve"> in contemporary Algiers </w:t>
      </w:r>
      <w:r w:rsidR="00D844A2" w:rsidRPr="001D74DD">
        <w:rPr>
          <w:rFonts w:cs="Times New Roman"/>
        </w:rPr>
        <w:t>and</w:t>
      </w:r>
      <w:r w:rsidR="00CF0766" w:rsidRPr="001D74DD">
        <w:rPr>
          <w:rFonts w:cs="Times New Roman"/>
        </w:rPr>
        <w:t xml:space="preserve"> Oran</w:t>
      </w:r>
      <w:r w:rsidR="00D844A2" w:rsidRPr="001D74DD">
        <w:rPr>
          <w:rFonts w:cs="Times New Roman"/>
        </w:rPr>
        <w:t xml:space="preserve"> and Constantine</w:t>
      </w:r>
      <w:r w:rsidR="00675DA8" w:rsidRPr="001D74DD">
        <w:rPr>
          <w:rFonts w:cs="Times New Roman"/>
        </w:rPr>
        <w:t>?</w:t>
      </w:r>
      <w:r w:rsidR="00D844A2" w:rsidRPr="001D74DD">
        <w:rPr>
          <w:rFonts w:cs="Times New Roman"/>
        </w:rPr>
        <w:t xml:space="preserve"> These questions are yet to be answered, given the challenge posed by Algeria’s national borders.</w:t>
      </w:r>
    </w:p>
    <w:p w14:paraId="6A2679AA" w14:textId="29E9DB76" w:rsidR="00D578F9" w:rsidRPr="001D74DD" w:rsidRDefault="00D844A2" w:rsidP="00C341CB">
      <w:pPr>
        <w:spacing w:after="240"/>
        <w:rPr>
          <w:rFonts w:cs="Times New Roman"/>
        </w:rPr>
      </w:pPr>
      <w:r w:rsidRPr="001D74DD">
        <w:rPr>
          <w:rFonts w:cs="Times New Roman"/>
        </w:rPr>
        <w:lastRenderedPageBreak/>
        <w:t xml:space="preserve">However, a dialogue unfolding between Azoulay and the Algerian poet Samira </w:t>
      </w:r>
      <w:proofErr w:type="spellStart"/>
      <w:r w:rsidRPr="001D74DD">
        <w:rPr>
          <w:rFonts w:cs="Times New Roman"/>
        </w:rPr>
        <w:t>Negrouche</w:t>
      </w:r>
      <w:proofErr w:type="spellEnd"/>
      <w:r w:rsidRPr="001D74DD">
        <w:rPr>
          <w:rFonts w:cs="Times New Roman"/>
        </w:rPr>
        <w:t xml:space="preserve"> may </w:t>
      </w:r>
      <w:r w:rsidR="00D00486" w:rsidRPr="001D74DD">
        <w:rPr>
          <w:rFonts w:cs="Times New Roman"/>
        </w:rPr>
        <w:t>offer</w:t>
      </w:r>
      <w:r w:rsidRPr="001D74DD">
        <w:rPr>
          <w:rFonts w:cs="Times New Roman"/>
        </w:rPr>
        <w:t xml:space="preserve"> a kind of </w:t>
      </w:r>
      <w:r w:rsidR="00D00486" w:rsidRPr="001D74DD">
        <w:rPr>
          <w:rFonts w:cs="Times New Roman"/>
        </w:rPr>
        <w:t>passage</w:t>
      </w:r>
      <w:r w:rsidRPr="001D74DD">
        <w:rPr>
          <w:rFonts w:cs="Times New Roman"/>
        </w:rPr>
        <w:t>. The two began their epistolary ex</w:t>
      </w:r>
      <w:r w:rsidR="00406F16" w:rsidRPr="001D74DD">
        <w:rPr>
          <w:rFonts w:cs="Times New Roman"/>
        </w:rPr>
        <w:t>c</w:t>
      </w:r>
      <w:r w:rsidRPr="001D74DD">
        <w:rPr>
          <w:rFonts w:cs="Times New Roman"/>
        </w:rPr>
        <w:t xml:space="preserve">hange between Algiers, Providence, and Cassis beginning in October 2022, as </w:t>
      </w:r>
      <w:r w:rsidRPr="001D74DD">
        <w:rPr>
          <w:rFonts w:cs="Times New Roman"/>
          <w:i/>
          <w:iCs/>
          <w:kern w:val="0"/>
        </w:rPr>
        <w:t xml:space="preserve">La </w:t>
      </w:r>
      <w:proofErr w:type="spellStart"/>
      <w:r w:rsidRPr="001D74DD">
        <w:rPr>
          <w:rFonts w:cs="Times New Roman"/>
          <w:i/>
          <w:iCs/>
        </w:rPr>
        <w:t>résistance</w:t>
      </w:r>
      <w:proofErr w:type="spellEnd"/>
      <w:r w:rsidRPr="001D74DD">
        <w:rPr>
          <w:rFonts w:cs="Times New Roman"/>
          <w:i/>
          <w:iCs/>
        </w:rPr>
        <w:t xml:space="preserve"> des bijoux </w:t>
      </w:r>
      <w:proofErr w:type="gramStart"/>
      <w:r w:rsidRPr="001D74DD">
        <w:rPr>
          <w:rFonts w:cs="Times New Roman"/>
        </w:rPr>
        <w:t>was</w:t>
      </w:r>
      <w:proofErr w:type="gramEnd"/>
      <w:r w:rsidRPr="001D74DD">
        <w:rPr>
          <w:rFonts w:cs="Times New Roman"/>
        </w:rPr>
        <w:t xml:space="preserve"> in production; their messages were published on </w:t>
      </w:r>
      <w:proofErr w:type="spellStart"/>
      <w:r w:rsidR="00CF0766" w:rsidRPr="001D74DD">
        <w:rPr>
          <w:rFonts w:cs="Times New Roman"/>
        </w:rPr>
        <w:t>Ròt-</w:t>
      </w:r>
      <w:r w:rsidR="001D74DD" w:rsidRPr="001D74DD">
        <w:rPr>
          <w:rFonts w:cs="Times New Roman"/>
        </w:rPr>
        <w:t>B</w:t>
      </w:r>
      <w:r w:rsidR="00CF0766" w:rsidRPr="001D74DD">
        <w:rPr>
          <w:rFonts w:cs="Times New Roman"/>
        </w:rPr>
        <w:t>ò-</w:t>
      </w:r>
      <w:r w:rsidR="001D74DD" w:rsidRPr="001D74DD">
        <w:rPr>
          <w:rFonts w:cs="Times New Roman"/>
        </w:rPr>
        <w:t>K</w:t>
      </w:r>
      <w:r w:rsidR="00CF0766" w:rsidRPr="001D74DD">
        <w:rPr>
          <w:rFonts w:cs="Times New Roman"/>
        </w:rPr>
        <w:t>rik’s</w:t>
      </w:r>
      <w:proofErr w:type="spellEnd"/>
      <w:r w:rsidR="00CF0766" w:rsidRPr="001D74DD">
        <w:rPr>
          <w:rFonts w:cs="Times New Roman"/>
        </w:rPr>
        <w:t xml:space="preserve"> website </w:t>
      </w:r>
      <w:r w:rsidRPr="001D74DD">
        <w:rPr>
          <w:rFonts w:cs="Times New Roman"/>
        </w:rPr>
        <w:t xml:space="preserve">alongside </w:t>
      </w:r>
      <w:r w:rsidR="00CF0766" w:rsidRPr="001D74DD">
        <w:rPr>
          <w:rFonts w:cs="Times New Roman"/>
        </w:rPr>
        <w:t>the book’s publication</w:t>
      </w:r>
      <w:r w:rsidRPr="001D74DD">
        <w:rPr>
          <w:rFonts w:cs="Times New Roman"/>
        </w:rPr>
        <w:t xml:space="preserve">. Azoulay and </w:t>
      </w:r>
      <w:proofErr w:type="spellStart"/>
      <w:r w:rsidRPr="001D74DD">
        <w:rPr>
          <w:rFonts w:cs="Times New Roman"/>
        </w:rPr>
        <w:t>Negrouche</w:t>
      </w:r>
      <w:proofErr w:type="spellEnd"/>
      <w:r w:rsidRPr="001D74DD">
        <w:rPr>
          <w:rFonts w:cs="Times New Roman"/>
        </w:rPr>
        <w:t xml:space="preserve"> met for the first time not in Algiers but in Paris, when</w:t>
      </w:r>
      <w:r w:rsidR="00CF0766" w:rsidRPr="001D74DD">
        <w:rPr>
          <w:rFonts w:cs="Times New Roman"/>
        </w:rPr>
        <w:t xml:space="preserve"> </w:t>
      </w:r>
      <w:r w:rsidR="00CF0766" w:rsidRPr="001D74DD">
        <w:rPr>
          <w:rFonts w:cs="Times New Roman"/>
          <w:i/>
          <w:iCs/>
        </w:rPr>
        <w:t xml:space="preserve">La </w:t>
      </w:r>
      <w:proofErr w:type="spellStart"/>
      <w:r w:rsidR="00CF0766" w:rsidRPr="001D74DD">
        <w:rPr>
          <w:rFonts w:cs="Times New Roman"/>
          <w:i/>
          <w:iCs/>
        </w:rPr>
        <w:t>résistance</w:t>
      </w:r>
      <w:proofErr w:type="spellEnd"/>
      <w:r w:rsidR="00CF0766" w:rsidRPr="001D74DD">
        <w:rPr>
          <w:rFonts w:cs="Times New Roman"/>
          <w:i/>
          <w:iCs/>
        </w:rPr>
        <w:t xml:space="preserve"> </w:t>
      </w:r>
      <w:r w:rsidR="00CF0766" w:rsidRPr="001D74DD">
        <w:rPr>
          <w:rFonts w:cs="Times New Roman"/>
        </w:rPr>
        <w:t>was published in June 2023</w:t>
      </w:r>
      <w:r w:rsidRPr="001D74DD">
        <w:rPr>
          <w:rFonts w:cs="Times New Roman"/>
        </w:rPr>
        <w:t xml:space="preserve">; they continued their dialogue in a public event in Marseille in April 2024, and Azoulay has yet to travel to Algiers, where </w:t>
      </w:r>
      <w:proofErr w:type="spellStart"/>
      <w:r w:rsidRPr="001D74DD">
        <w:rPr>
          <w:rFonts w:cs="Times New Roman"/>
        </w:rPr>
        <w:t>Negrouche</w:t>
      </w:r>
      <w:proofErr w:type="spellEnd"/>
      <w:r w:rsidRPr="001D74DD">
        <w:rPr>
          <w:rFonts w:cs="Times New Roman"/>
        </w:rPr>
        <w:t xml:space="preserve"> lives.</w:t>
      </w:r>
      <w:r w:rsidR="00CF0766" w:rsidRPr="001D74DD">
        <w:rPr>
          <w:rFonts w:cs="Times New Roman"/>
        </w:rPr>
        <w:t xml:space="preserve"> </w:t>
      </w:r>
    </w:p>
    <w:p w14:paraId="1CC78414" w14:textId="4C7015EB" w:rsidR="00AB0806" w:rsidRPr="001D74DD" w:rsidRDefault="00901CF6" w:rsidP="00435632">
      <w:pPr>
        <w:spacing w:after="240"/>
        <w:rPr>
          <w:rFonts w:cs="Times New Roman"/>
        </w:rPr>
      </w:pPr>
      <w:r w:rsidRPr="001D74DD">
        <w:rPr>
          <w:rFonts w:cs="Times New Roman"/>
        </w:rPr>
        <w:t xml:space="preserve">Their </w:t>
      </w:r>
      <w:r w:rsidR="00A95FC1" w:rsidRPr="001D74DD">
        <w:rPr>
          <w:rFonts w:cs="Times New Roman"/>
        </w:rPr>
        <w:t xml:space="preserve">letters conclude with </w:t>
      </w:r>
      <w:r w:rsidR="00AB0806" w:rsidRPr="001D74DD">
        <w:rPr>
          <w:rFonts w:cs="Times New Roman"/>
        </w:rPr>
        <w:t xml:space="preserve">a </w:t>
      </w:r>
      <w:r w:rsidR="00D844A2" w:rsidRPr="001D74DD">
        <w:rPr>
          <w:rFonts w:cs="Times New Roman"/>
        </w:rPr>
        <w:t>wish for a future in which they can walk and talk together in Algeria.</w:t>
      </w:r>
      <w:r w:rsidR="00AB0806" w:rsidRPr="001D74DD">
        <w:rPr>
          <w:rFonts w:cs="Times New Roman"/>
        </w:rPr>
        <w:t xml:space="preserve"> </w:t>
      </w:r>
      <w:r w:rsidR="00D844A2" w:rsidRPr="001D74DD">
        <w:rPr>
          <w:rFonts w:cs="Times New Roman"/>
        </w:rPr>
        <w:t xml:space="preserve">In her address to Azoulay, </w:t>
      </w:r>
      <w:proofErr w:type="spellStart"/>
      <w:r w:rsidR="00AB0806" w:rsidRPr="001D74DD">
        <w:rPr>
          <w:rFonts w:cs="Times New Roman"/>
        </w:rPr>
        <w:t>Negrouche</w:t>
      </w:r>
      <w:proofErr w:type="spellEnd"/>
      <w:r w:rsidR="00AB0806" w:rsidRPr="001D74DD">
        <w:rPr>
          <w:rFonts w:cs="Times New Roman"/>
        </w:rPr>
        <w:t xml:space="preserve"> </w:t>
      </w:r>
      <w:r w:rsidR="00D844A2" w:rsidRPr="001D74DD">
        <w:rPr>
          <w:rFonts w:cs="Times New Roman"/>
        </w:rPr>
        <w:t>writes</w:t>
      </w:r>
      <w:r w:rsidR="00041558" w:rsidRPr="001D74DD">
        <w:rPr>
          <w:rFonts w:cs="Times New Roman"/>
        </w:rPr>
        <w:t xml:space="preserve"> a Hebrew word several times</w:t>
      </w:r>
      <w:r w:rsidR="00D844A2" w:rsidRPr="001D74DD">
        <w:rPr>
          <w:rFonts w:cs="Times New Roman"/>
        </w:rPr>
        <w:t xml:space="preserve"> ove</w:t>
      </w:r>
      <w:r w:rsidR="00D53994">
        <w:rPr>
          <w:rFonts w:cs="Times New Roman"/>
        </w:rPr>
        <w:t>r</w:t>
      </w:r>
      <w:r w:rsidR="00AB0806" w:rsidRPr="001D74DD">
        <w:rPr>
          <w:rFonts w:cs="Times New Roman"/>
        </w:rPr>
        <w:t xml:space="preserve"> (</w:t>
      </w:r>
      <w:r w:rsidR="00AB0806" w:rsidRPr="001D74DD">
        <w:rPr>
          <w:rFonts w:cs="Times New Roman"/>
          <w:noProof/>
          <w:kern w:val="0"/>
          <w:lang w:bidi="he-IL"/>
        </w:rPr>
        <w:drawing>
          <wp:inline distT="0" distB="0" distL="0" distR="0" wp14:anchorId="2FEC69B9" wp14:editId="2449C98A">
            <wp:extent cx="364210" cy="145284"/>
            <wp:effectExtent l="0" t="0" r="4445" b="0"/>
            <wp:docPr id="3266666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666695" name="Picture 326666695"/>
                    <pic:cNvPicPr/>
                  </pic:nvPicPr>
                  <pic:blipFill rotWithShape="1">
                    <a:blip r:embed="rId6" cstate="print">
                      <a:extLst>
                        <a:ext uri="{28A0092B-C50C-407E-A947-70E740481C1C}">
                          <a14:useLocalDpi xmlns:a14="http://schemas.microsoft.com/office/drawing/2010/main" val="0"/>
                        </a:ext>
                      </a:extLst>
                    </a:blip>
                    <a:srcRect r="15120"/>
                    <a:stretch/>
                  </pic:blipFill>
                  <pic:spPr bwMode="auto">
                    <a:xfrm>
                      <a:off x="0" y="0"/>
                      <a:ext cx="372044" cy="148409"/>
                    </a:xfrm>
                    <a:prstGeom prst="rect">
                      <a:avLst/>
                    </a:prstGeom>
                    <a:ln>
                      <a:noFill/>
                    </a:ln>
                    <a:extLst>
                      <a:ext uri="{53640926-AAD7-44D8-BBD7-CCE9431645EC}">
                        <a14:shadowObscured xmlns:a14="http://schemas.microsoft.com/office/drawing/2010/main"/>
                      </a:ext>
                    </a:extLst>
                  </pic:spPr>
                </pic:pic>
              </a:graphicData>
            </a:graphic>
          </wp:inline>
        </w:drawing>
      </w:r>
      <w:r w:rsidR="00AB0806" w:rsidRPr="001D74DD">
        <w:rPr>
          <w:rFonts w:cs="Times New Roman"/>
        </w:rPr>
        <w:t>)</w:t>
      </w:r>
      <w:r w:rsidR="00041558" w:rsidRPr="001D74DD">
        <w:rPr>
          <w:rFonts w:cs="Times New Roman"/>
        </w:rPr>
        <w:t>, noting that she does not know how to read it or pronounce it aloud,</w:t>
      </w:r>
      <w:r w:rsidR="00D844A2" w:rsidRPr="001D74DD">
        <w:rPr>
          <w:rFonts w:cs="Times New Roman"/>
        </w:rPr>
        <w:t xml:space="preserve"> </w:t>
      </w:r>
      <w:r w:rsidR="00D00486" w:rsidRPr="001D74DD">
        <w:rPr>
          <w:rFonts w:cs="Times New Roman"/>
        </w:rPr>
        <w:t>and can only</w:t>
      </w:r>
      <w:r w:rsidR="00D844A2" w:rsidRPr="001D74DD">
        <w:rPr>
          <w:rFonts w:cs="Times New Roman"/>
        </w:rPr>
        <w:t xml:space="preserve"> transcribe it. She says that the internet</w:t>
      </w:r>
      <w:r w:rsidR="00041558" w:rsidRPr="001D74DD">
        <w:rPr>
          <w:rFonts w:cs="Times New Roman"/>
        </w:rPr>
        <w:t xml:space="preserve"> </w:t>
      </w:r>
      <w:r w:rsidR="00D844A2" w:rsidRPr="001D74DD">
        <w:rPr>
          <w:rFonts w:cs="Times New Roman"/>
        </w:rPr>
        <w:t>tells her that it means “</w:t>
      </w:r>
      <w:proofErr w:type="spellStart"/>
      <w:r w:rsidR="00041558" w:rsidRPr="001D74DD">
        <w:rPr>
          <w:rFonts w:cs="Times New Roman"/>
        </w:rPr>
        <w:t>écoute</w:t>
      </w:r>
      <w:proofErr w:type="spellEnd"/>
      <w:r w:rsidR="00D844A2" w:rsidRPr="001D74DD">
        <w:rPr>
          <w:rFonts w:cs="Times New Roman"/>
        </w:rPr>
        <w:t>” and that she will wait for Azoulay to teach her how to pronounce it. To this, Azoulay responds</w:t>
      </w:r>
      <w:r w:rsidR="00D00486" w:rsidRPr="001D74DD">
        <w:rPr>
          <w:rFonts w:cs="Times New Roman"/>
        </w:rPr>
        <w:t xml:space="preserve"> that the loss of Judeo-Arabic is not only hers, but also a loss to Algerians who no longer hear the voices of Jews speaking in their day-to-day worlds. She writes: </w:t>
      </w:r>
    </w:p>
    <w:p w14:paraId="387A7828" w14:textId="28493D75" w:rsidR="00ED49B0" w:rsidRPr="001D74DD" w:rsidRDefault="00ED49B0" w:rsidP="004875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left="720"/>
        <w:rPr>
          <w:rFonts w:cs="Times New Roman"/>
          <w:kern w:val="0"/>
          <w:lang w:val="fr-FR"/>
        </w:rPr>
      </w:pPr>
      <w:r w:rsidRPr="001D74DD">
        <w:rPr>
          <w:rFonts w:cs="Times New Roman"/>
          <w:kern w:val="0"/>
          <w:lang w:val="fr-FR"/>
        </w:rPr>
        <w:t xml:space="preserve">On se verra, </w:t>
      </w:r>
      <w:proofErr w:type="spellStart"/>
      <w:r w:rsidRPr="001D74DD">
        <w:rPr>
          <w:rFonts w:cs="Times New Roman"/>
          <w:kern w:val="0"/>
          <w:lang w:val="fr-FR"/>
        </w:rPr>
        <w:t>inshallah</w:t>
      </w:r>
      <w:proofErr w:type="spellEnd"/>
      <w:r w:rsidRPr="001D74DD">
        <w:rPr>
          <w:rFonts w:cs="Times New Roman"/>
          <w:kern w:val="0"/>
          <w:lang w:val="fr-FR"/>
        </w:rPr>
        <w:t>, cet été, sur la terre de nos ancêtres, et on va écouter ensemble</w:t>
      </w:r>
    </w:p>
    <w:p w14:paraId="6CB7F0A7" w14:textId="3E5FE918" w:rsidR="00ED49B0" w:rsidRPr="001D74DD" w:rsidRDefault="00ED49B0" w:rsidP="004875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left="720"/>
        <w:rPr>
          <w:rFonts w:cs="Times New Roman"/>
          <w:kern w:val="0"/>
          <w:lang w:val="fr-FR"/>
        </w:rPr>
      </w:pPr>
      <w:r w:rsidRPr="001D74DD">
        <w:rPr>
          <w:rFonts w:cs="Times New Roman"/>
          <w:kern w:val="0"/>
          <w:rtl/>
          <w:lang w:bidi="he-IL"/>
        </w:rPr>
        <w:t>נאזן</w:t>
      </w:r>
    </w:p>
    <w:p w14:paraId="11074036" w14:textId="6F42E8E0" w:rsidR="00D00486" w:rsidRPr="00FF585C" w:rsidRDefault="00ED49B0" w:rsidP="00C341C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240"/>
        <w:ind w:left="720"/>
        <w:rPr>
          <w:rFonts w:cs="Times New Roman"/>
          <w:lang w:val="fr-FR"/>
        </w:rPr>
      </w:pPr>
      <w:proofErr w:type="gramStart"/>
      <w:r w:rsidRPr="001D74DD">
        <w:rPr>
          <w:rFonts w:cs="Times New Roman"/>
          <w:kern w:val="0"/>
          <w:lang w:val="fr-FR"/>
        </w:rPr>
        <w:t>la</w:t>
      </w:r>
      <w:proofErr w:type="gramEnd"/>
      <w:r w:rsidRPr="001D74DD">
        <w:rPr>
          <w:rFonts w:cs="Times New Roman"/>
          <w:kern w:val="0"/>
          <w:lang w:val="fr-FR"/>
        </w:rPr>
        <w:t xml:space="preserve"> danse des muscles du judéo-arabe.</w:t>
      </w:r>
    </w:p>
    <w:p w14:paraId="17E4A67D" w14:textId="74ECCB0A" w:rsidR="003A05C9" w:rsidRPr="00FF585C" w:rsidRDefault="00D00486" w:rsidP="002D2A44">
      <w:pPr>
        <w:spacing w:after="480"/>
        <w:rPr>
          <w:rFonts w:cs="Times New Roman"/>
        </w:rPr>
      </w:pPr>
      <w:r w:rsidRPr="001D74DD">
        <w:rPr>
          <w:rFonts w:cs="Times New Roman"/>
        </w:rPr>
        <w:t xml:space="preserve">The letter ends here, with a kind of prayer that conjugates the Hebrew verb for listening into the first-person plural form. </w:t>
      </w:r>
      <w:r w:rsidRPr="001D74DD">
        <w:rPr>
          <w:rFonts w:eastAsia="Times New Roman" w:cs="Times New Roman"/>
          <w:color w:val="1F1F1F"/>
          <w:lang w:bidi="ar"/>
        </w:rPr>
        <w:t>This</w:t>
      </w:r>
      <w:r w:rsidR="00ED49B0" w:rsidRPr="001D74DD">
        <w:rPr>
          <w:rFonts w:eastAsia="Times New Roman" w:cs="Times New Roman"/>
          <w:color w:val="1F1F1F"/>
          <w:lang w:bidi="ar"/>
        </w:rPr>
        <w:t xml:space="preserve"> linguistic miracle </w:t>
      </w:r>
      <w:r w:rsidR="00AB0806" w:rsidRPr="001D74DD">
        <w:rPr>
          <w:rFonts w:eastAsia="Times New Roman" w:cs="Times New Roman"/>
          <w:color w:val="1F1F1F"/>
          <w:lang w:bidi="ar"/>
        </w:rPr>
        <w:t>may</w:t>
      </w:r>
      <w:r w:rsidR="00ED49B0" w:rsidRPr="001D74DD">
        <w:rPr>
          <w:rFonts w:eastAsia="Times New Roman" w:cs="Times New Roman"/>
          <w:color w:val="1F1F1F"/>
          <w:lang w:bidi="ar"/>
        </w:rPr>
        <w:t xml:space="preserve"> yet happen.</w:t>
      </w:r>
    </w:p>
    <w:p w14:paraId="4E3A18FA" w14:textId="2F7086BE" w:rsidR="00406F16" w:rsidRPr="00D67D54" w:rsidRDefault="00D578F9" w:rsidP="00D67D54">
      <w:pPr>
        <w:pStyle w:val="Heading1"/>
        <w:spacing w:before="0" w:after="240"/>
        <w:rPr>
          <w:rFonts w:ascii="Times New Roman" w:hAnsi="Times New Roman" w:cs="Times New Roman"/>
          <w:color w:val="000000" w:themeColor="text1"/>
          <w:sz w:val="24"/>
          <w:szCs w:val="24"/>
        </w:rPr>
      </w:pPr>
      <w:r w:rsidRPr="00D67D54">
        <w:rPr>
          <w:rFonts w:ascii="Times New Roman" w:hAnsi="Times New Roman" w:cs="Times New Roman"/>
          <w:color w:val="000000" w:themeColor="text1"/>
          <w:sz w:val="24"/>
          <w:szCs w:val="24"/>
        </w:rPr>
        <w:t>NOTES</w:t>
      </w:r>
    </w:p>
    <w:p w14:paraId="556CB128" w14:textId="0AEE0403" w:rsidR="00D578F9" w:rsidRPr="001D74DD" w:rsidRDefault="00D578F9" w:rsidP="00C341CB">
      <w:pPr>
        <w:pStyle w:val="EndnoteText"/>
        <w:spacing w:after="240"/>
        <w:rPr>
          <w:rStyle w:val="Hyperlink"/>
          <w:rFonts w:cs="Times New Roman"/>
          <w:color w:val="000000" w:themeColor="text1"/>
          <w:sz w:val="24"/>
          <w:szCs w:val="24"/>
        </w:rPr>
      </w:pPr>
      <w:r w:rsidRPr="001D74DD">
        <w:rPr>
          <w:rFonts w:cs="Times New Roman"/>
          <w:color w:val="000000" w:themeColor="text1"/>
          <w:kern w:val="0"/>
          <w:sz w:val="24"/>
          <w:szCs w:val="24"/>
        </w:rPr>
        <w:t xml:space="preserve">[1] </w:t>
      </w:r>
      <w:r w:rsidRPr="001D74DD">
        <w:rPr>
          <w:rFonts w:cs="Times New Roman"/>
          <w:color w:val="000000" w:themeColor="text1"/>
          <w:sz w:val="24"/>
          <w:szCs w:val="24"/>
        </w:rPr>
        <w:t xml:space="preserve">Azoulay, “Unlearning Our Settler Colonial Tongues,” in </w:t>
      </w:r>
      <w:r w:rsidRPr="001D74DD">
        <w:rPr>
          <w:rFonts w:cs="Times New Roman"/>
          <w:i/>
          <w:iCs/>
          <w:color w:val="000000" w:themeColor="text1"/>
          <w:sz w:val="24"/>
          <w:szCs w:val="24"/>
        </w:rPr>
        <w:t xml:space="preserve">The Boston Review, </w:t>
      </w:r>
      <w:r w:rsidRPr="001D74DD">
        <w:rPr>
          <w:rFonts w:cs="Times New Roman"/>
          <w:color w:val="000000" w:themeColor="text1"/>
          <w:sz w:val="24"/>
          <w:szCs w:val="24"/>
        </w:rPr>
        <w:t xml:space="preserve">November 2021. </w:t>
      </w:r>
      <w:hyperlink r:id="rId7" w:history="1">
        <w:r w:rsidRPr="001D74DD">
          <w:rPr>
            <w:rStyle w:val="Hyperlink"/>
            <w:rFonts w:cs="Times New Roman"/>
            <w:color w:val="000000" w:themeColor="text1"/>
            <w:sz w:val="24"/>
            <w:szCs w:val="24"/>
          </w:rPr>
          <w:t>https://www.bostonreview.net/articles/unlearning-our-settler-colonial-tongues/</w:t>
        </w:r>
      </w:hyperlink>
    </w:p>
    <w:p w14:paraId="2E5288B0" w14:textId="0B73ED6B" w:rsidR="00D578F9" w:rsidRPr="00221E67" w:rsidRDefault="00D578F9" w:rsidP="00C341CB">
      <w:pPr>
        <w:pStyle w:val="EndnoteText"/>
        <w:spacing w:after="240"/>
        <w:rPr>
          <w:rFonts w:cs="Times New Roman"/>
          <w:sz w:val="24"/>
          <w:szCs w:val="24"/>
        </w:rPr>
      </w:pPr>
      <w:r w:rsidRPr="00221E67">
        <w:rPr>
          <w:rStyle w:val="Hyperlink"/>
          <w:rFonts w:cs="Times New Roman"/>
          <w:color w:val="000000" w:themeColor="text1"/>
          <w:sz w:val="24"/>
          <w:szCs w:val="24"/>
          <w:u w:val="none"/>
        </w:rPr>
        <w:t xml:space="preserve">[2] </w:t>
      </w:r>
      <w:r w:rsidR="00221E67" w:rsidRPr="00221E67">
        <w:rPr>
          <w:rFonts w:cs="Times New Roman"/>
          <w:sz w:val="24"/>
          <w:szCs w:val="24"/>
        </w:rPr>
        <w:t>Derrida discusses this in a long footnote in his </w:t>
      </w:r>
      <w:r w:rsidR="00221E67" w:rsidRPr="00221E67">
        <w:rPr>
          <w:rFonts w:cs="Times New Roman"/>
          <w:i/>
          <w:iCs/>
          <w:sz w:val="24"/>
          <w:szCs w:val="24"/>
        </w:rPr>
        <w:t>Monolingualism of the Other, or, The Prosthesis of Origin</w:t>
      </w:r>
      <w:r w:rsidR="00221E67" w:rsidRPr="00221E67">
        <w:rPr>
          <w:rFonts w:cs="Times New Roman"/>
          <w:sz w:val="24"/>
          <w:szCs w:val="24"/>
        </w:rPr>
        <w:t>, trans. Patrick Mensah (Stanford, CA: Stanford University Press, 1998), 78n9, where he refers to “the most extraordinary history of citizenship in Algeria, which has to my knowledge no equivalent, </w:t>
      </w:r>
      <w:r w:rsidR="00221E67" w:rsidRPr="00221E67">
        <w:rPr>
          <w:rFonts w:cs="Times New Roman"/>
          <w:i/>
          <w:iCs/>
          <w:sz w:val="24"/>
          <w:szCs w:val="24"/>
        </w:rPr>
        <w:t>stricto sensu</w:t>
      </w:r>
      <w:r w:rsidR="00221E67" w:rsidRPr="00221E67">
        <w:rPr>
          <w:rFonts w:cs="Times New Roman"/>
          <w:sz w:val="24"/>
          <w:szCs w:val="24"/>
        </w:rPr>
        <w:t>, in the world.”</w:t>
      </w:r>
    </w:p>
    <w:p w14:paraId="32118D84" w14:textId="57055DC5" w:rsidR="00D578F9" w:rsidRPr="001D74DD" w:rsidRDefault="00D578F9" w:rsidP="00C341CB">
      <w:pPr>
        <w:pStyle w:val="EndnoteText"/>
        <w:spacing w:after="240"/>
        <w:rPr>
          <w:rFonts w:cs="Times New Roman"/>
          <w:sz w:val="24"/>
          <w:szCs w:val="24"/>
        </w:rPr>
      </w:pPr>
      <w:r w:rsidRPr="001D74DD">
        <w:rPr>
          <w:rFonts w:cs="Times New Roman"/>
          <w:color w:val="000000" w:themeColor="text1"/>
          <w:sz w:val="24"/>
          <w:szCs w:val="24"/>
        </w:rPr>
        <w:t xml:space="preserve">[3] </w:t>
      </w:r>
      <w:r w:rsidRPr="001D74DD">
        <w:rPr>
          <w:rFonts w:cs="Times New Roman"/>
          <w:sz w:val="24"/>
          <w:szCs w:val="24"/>
        </w:rPr>
        <w:t xml:space="preserve">Specifically, </w:t>
      </w:r>
      <w:r w:rsidRPr="001D74DD">
        <w:rPr>
          <w:rFonts w:cs="Times New Roman"/>
          <w:i/>
          <w:iCs/>
          <w:sz w:val="24"/>
          <w:szCs w:val="24"/>
        </w:rPr>
        <w:t xml:space="preserve">La </w:t>
      </w:r>
      <w:proofErr w:type="spellStart"/>
      <w:r w:rsidRPr="001D74DD">
        <w:rPr>
          <w:rFonts w:cs="Times New Roman"/>
          <w:i/>
          <w:iCs/>
          <w:sz w:val="24"/>
          <w:szCs w:val="24"/>
        </w:rPr>
        <w:t>résistance</w:t>
      </w:r>
      <w:proofErr w:type="spellEnd"/>
      <w:r w:rsidRPr="001D74DD">
        <w:rPr>
          <w:rFonts w:cs="Times New Roman"/>
          <w:i/>
          <w:iCs/>
          <w:sz w:val="24"/>
          <w:szCs w:val="24"/>
        </w:rPr>
        <w:t xml:space="preserve"> des bijoux </w:t>
      </w:r>
      <w:r w:rsidRPr="001D74DD">
        <w:rPr>
          <w:rFonts w:cs="Times New Roman"/>
          <w:sz w:val="24"/>
          <w:szCs w:val="24"/>
        </w:rPr>
        <w:t xml:space="preserve">extends the concerns and practices displayed by Azoulay’s recent film essays, “The world like a jewel in the hand” (2021) and “Undocumented” (2019). It creates a bridge between </w:t>
      </w:r>
      <w:r w:rsidRPr="001D74DD">
        <w:rPr>
          <w:rFonts w:cs="Times New Roman"/>
          <w:i/>
          <w:iCs/>
          <w:sz w:val="24"/>
          <w:szCs w:val="24"/>
        </w:rPr>
        <w:t xml:space="preserve">Potential History: Unlearning Imperialism </w:t>
      </w:r>
      <w:r w:rsidRPr="001D74DD">
        <w:rPr>
          <w:rFonts w:cs="Times New Roman"/>
          <w:sz w:val="24"/>
          <w:szCs w:val="24"/>
        </w:rPr>
        <w:t>(Verso, 2019)</w:t>
      </w:r>
      <w:r w:rsidRPr="001D74DD">
        <w:rPr>
          <w:rFonts w:cs="Times New Roman"/>
          <w:i/>
          <w:iCs/>
          <w:sz w:val="24"/>
          <w:szCs w:val="24"/>
        </w:rPr>
        <w:t xml:space="preserve"> </w:t>
      </w:r>
      <w:r w:rsidRPr="001D74DD">
        <w:rPr>
          <w:rFonts w:cs="Times New Roman"/>
          <w:sz w:val="24"/>
          <w:szCs w:val="24"/>
        </w:rPr>
        <w:t xml:space="preserve">and </w:t>
      </w:r>
      <w:r w:rsidRPr="001D74DD">
        <w:rPr>
          <w:rFonts w:cs="Times New Roman"/>
          <w:i/>
          <w:iCs/>
          <w:sz w:val="24"/>
          <w:szCs w:val="24"/>
        </w:rPr>
        <w:t xml:space="preserve">The Jewelers of the Ummah: A Potential History of the Jewish Muslim World </w:t>
      </w:r>
      <w:r w:rsidRPr="001D74DD">
        <w:rPr>
          <w:rFonts w:cs="Times New Roman"/>
          <w:sz w:val="24"/>
          <w:szCs w:val="24"/>
        </w:rPr>
        <w:t xml:space="preserve">(Verso, forthcoming in September 2024). Notably, the black and white title screen from “The world like a jewel in the hand” appears among the many images included in </w:t>
      </w:r>
      <w:r w:rsidRPr="001D74DD">
        <w:rPr>
          <w:rFonts w:cs="Times New Roman"/>
          <w:i/>
          <w:iCs/>
          <w:sz w:val="24"/>
          <w:szCs w:val="24"/>
        </w:rPr>
        <w:t xml:space="preserve">La </w:t>
      </w:r>
      <w:proofErr w:type="spellStart"/>
      <w:r w:rsidRPr="001D74DD">
        <w:rPr>
          <w:rFonts w:cs="Times New Roman"/>
          <w:i/>
          <w:iCs/>
          <w:sz w:val="24"/>
          <w:szCs w:val="24"/>
        </w:rPr>
        <w:t>résistance</w:t>
      </w:r>
      <w:proofErr w:type="spellEnd"/>
      <w:r w:rsidRPr="001D74DD">
        <w:rPr>
          <w:rFonts w:cs="Times New Roman"/>
          <w:i/>
          <w:iCs/>
          <w:sz w:val="24"/>
          <w:szCs w:val="24"/>
        </w:rPr>
        <w:t xml:space="preserve"> des bijoux, </w:t>
      </w:r>
      <w:r w:rsidRPr="001D74DD">
        <w:rPr>
          <w:rFonts w:cs="Times New Roman"/>
          <w:sz w:val="24"/>
          <w:szCs w:val="24"/>
        </w:rPr>
        <w:t xml:space="preserve">the title written in Arabic and Hebrew (163), while the title of her forthcoming book appears in French (“aux </w:t>
      </w:r>
      <w:proofErr w:type="spellStart"/>
      <w:r w:rsidRPr="001D74DD">
        <w:rPr>
          <w:rFonts w:cs="Times New Roman"/>
          <w:sz w:val="24"/>
          <w:szCs w:val="24"/>
        </w:rPr>
        <w:t>bijoutiers</w:t>
      </w:r>
      <w:proofErr w:type="spellEnd"/>
      <w:r w:rsidRPr="001D74DD">
        <w:rPr>
          <w:rFonts w:cs="Times New Roman"/>
          <w:sz w:val="24"/>
          <w:szCs w:val="24"/>
        </w:rPr>
        <w:t xml:space="preserve"> de </w:t>
      </w:r>
      <w:proofErr w:type="spellStart"/>
      <w:r w:rsidRPr="001D74DD">
        <w:rPr>
          <w:rFonts w:cs="Times New Roman"/>
          <w:sz w:val="24"/>
          <w:szCs w:val="24"/>
        </w:rPr>
        <w:t>l’oumma</w:t>
      </w:r>
      <w:proofErr w:type="spellEnd"/>
      <w:r w:rsidRPr="001D74DD">
        <w:rPr>
          <w:rFonts w:cs="Times New Roman"/>
          <w:sz w:val="24"/>
          <w:szCs w:val="24"/>
        </w:rPr>
        <w:t>”) on its closing page.</w:t>
      </w:r>
    </w:p>
    <w:p w14:paraId="389A5733" w14:textId="55CCD14E" w:rsidR="00D578F9" w:rsidRPr="001D74DD" w:rsidRDefault="00D578F9" w:rsidP="00C341CB">
      <w:pPr>
        <w:pStyle w:val="EndnoteText"/>
        <w:spacing w:after="240"/>
        <w:rPr>
          <w:rFonts w:cs="Times New Roman"/>
          <w:sz w:val="24"/>
          <w:szCs w:val="24"/>
        </w:rPr>
      </w:pPr>
      <w:r w:rsidRPr="001D74DD">
        <w:rPr>
          <w:rFonts w:cs="Times New Roman"/>
          <w:sz w:val="24"/>
          <w:szCs w:val="24"/>
        </w:rPr>
        <w:t xml:space="preserve">[4] Namely </w:t>
      </w:r>
      <w:r w:rsidRPr="001D74DD">
        <w:rPr>
          <w:rFonts w:cs="Times New Roman"/>
          <w:i/>
          <w:iCs/>
          <w:sz w:val="24"/>
          <w:szCs w:val="24"/>
        </w:rPr>
        <w:t xml:space="preserve">Potential History: Unlearning Imperialism </w:t>
      </w:r>
      <w:r w:rsidRPr="001D74DD">
        <w:rPr>
          <w:rFonts w:cs="Times New Roman"/>
          <w:sz w:val="24"/>
          <w:szCs w:val="24"/>
        </w:rPr>
        <w:t xml:space="preserve">(Verso, 2019) but also “Potential History: Thinking Through Violence,” in </w:t>
      </w:r>
      <w:r w:rsidRPr="001D74DD">
        <w:rPr>
          <w:rFonts w:cs="Times New Roman"/>
          <w:i/>
          <w:iCs/>
          <w:sz w:val="24"/>
          <w:szCs w:val="24"/>
        </w:rPr>
        <w:t xml:space="preserve">Critical Inquiry, </w:t>
      </w:r>
      <w:r w:rsidRPr="001D74DD">
        <w:rPr>
          <w:rFonts w:cs="Times New Roman"/>
          <w:sz w:val="24"/>
          <w:szCs w:val="24"/>
        </w:rPr>
        <w:t>2013; the quotations here are from her essay “Unlearning Our Settler Colonial Tongues.”</w:t>
      </w:r>
    </w:p>
    <w:p w14:paraId="18F65F2D" w14:textId="2D867AEC" w:rsidR="00D578F9" w:rsidRPr="001D74DD" w:rsidRDefault="00D578F9" w:rsidP="00C341CB">
      <w:pPr>
        <w:pStyle w:val="EndnoteText"/>
        <w:spacing w:after="240"/>
        <w:rPr>
          <w:rFonts w:cs="Times New Roman"/>
          <w:sz w:val="24"/>
          <w:szCs w:val="24"/>
        </w:rPr>
      </w:pPr>
      <w:r w:rsidRPr="001D74DD">
        <w:rPr>
          <w:rFonts w:cs="Times New Roman"/>
          <w:sz w:val="24"/>
          <w:szCs w:val="24"/>
        </w:rPr>
        <w:lastRenderedPageBreak/>
        <w:t xml:space="preserve">[5] A short list from the past ten years: </w:t>
      </w:r>
      <w:proofErr w:type="spellStart"/>
      <w:r w:rsidRPr="001D74DD">
        <w:rPr>
          <w:rFonts w:cs="Times New Roman"/>
          <w:sz w:val="24"/>
          <w:szCs w:val="24"/>
        </w:rPr>
        <w:t>Aomar</w:t>
      </w:r>
      <w:proofErr w:type="spellEnd"/>
      <w:r w:rsidRPr="001D74DD">
        <w:rPr>
          <w:rFonts w:cs="Times New Roman"/>
          <w:sz w:val="24"/>
          <w:szCs w:val="24"/>
        </w:rPr>
        <w:t xml:space="preserve"> </w:t>
      </w:r>
      <w:proofErr w:type="spellStart"/>
      <w:r w:rsidRPr="001D74DD">
        <w:rPr>
          <w:rFonts w:cs="Times New Roman"/>
          <w:sz w:val="24"/>
          <w:szCs w:val="24"/>
        </w:rPr>
        <w:t>Boum</w:t>
      </w:r>
      <w:proofErr w:type="spellEnd"/>
      <w:r w:rsidRPr="001D74DD">
        <w:rPr>
          <w:rFonts w:cs="Times New Roman"/>
          <w:sz w:val="24"/>
          <w:szCs w:val="24"/>
        </w:rPr>
        <w:t xml:space="preserve">, </w:t>
      </w:r>
      <w:r w:rsidRPr="001D74DD">
        <w:rPr>
          <w:rFonts w:cs="Times New Roman"/>
          <w:i/>
          <w:iCs/>
          <w:sz w:val="24"/>
          <w:szCs w:val="24"/>
        </w:rPr>
        <w:t xml:space="preserve">Memories of Absence: How Muslims Remember Jews in Morocco </w:t>
      </w:r>
      <w:r w:rsidRPr="001D74DD">
        <w:rPr>
          <w:rFonts w:cs="Times New Roman"/>
          <w:sz w:val="24"/>
          <w:szCs w:val="24"/>
        </w:rPr>
        <w:t xml:space="preserve">(Stanford, 2013). Sarah </w:t>
      </w:r>
      <w:proofErr w:type="spellStart"/>
      <w:r w:rsidRPr="001D74DD">
        <w:rPr>
          <w:rFonts w:cs="Times New Roman"/>
          <w:sz w:val="24"/>
          <w:szCs w:val="24"/>
        </w:rPr>
        <w:t>Abrevaya</w:t>
      </w:r>
      <w:proofErr w:type="spellEnd"/>
      <w:r w:rsidRPr="001D74DD">
        <w:rPr>
          <w:rFonts w:cs="Times New Roman"/>
          <w:sz w:val="24"/>
          <w:szCs w:val="24"/>
        </w:rPr>
        <w:t xml:space="preserve"> Stein, </w:t>
      </w:r>
      <w:r w:rsidRPr="001D74DD">
        <w:rPr>
          <w:rFonts w:cs="Times New Roman"/>
          <w:i/>
          <w:iCs/>
          <w:sz w:val="24"/>
          <w:szCs w:val="24"/>
        </w:rPr>
        <w:t xml:space="preserve">Saharan Jews and the Fate of French Algeria </w:t>
      </w:r>
      <w:r w:rsidRPr="001D74DD">
        <w:rPr>
          <w:rFonts w:cs="Times New Roman"/>
          <w:sz w:val="24"/>
          <w:szCs w:val="24"/>
        </w:rPr>
        <w:t xml:space="preserve">(UChicago Press, 2014). Sarah </w:t>
      </w:r>
      <w:proofErr w:type="spellStart"/>
      <w:r w:rsidRPr="001D74DD">
        <w:rPr>
          <w:rFonts w:cs="Times New Roman"/>
          <w:sz w:val="24"/>
          <w:szCs w:val="24"/>
        </w:rPr>
        <w:t>Abrevaya</w:t>
      </w:r>
      <w:proofErr w:type="spellEnd"/>
      <w:r w:rsidRPr="001D74DD">
        <w:rPr>
          <w:rFonts w:cs="Times New Roman"/>
          <w:sz w:val="24"/>
          <w:szCs w:val="24"/>
        </w:rPr>
        <w:t xml:space="preserve"> Stein and </w:t>
      </w:r>
      <w:proofErr w:type="spellStart"/>
      <w:r w:rsidRPr="001D74DD">
        <w:rPr>
          <w:rFonts w:cs="Times New Roman"/>
          <w:sz w:val="24"/>
          <w:szCs w:val="24"/>
        </w:rPr>
        <w:t>Aomar</w:t>
      </w:r>
      <w:proofErr w:type="spellEnd"/>
      <w:r w:rsidRPr="001D74DD">
        <w:rPr>
          <w:rFonts w:cs="Times New Roman"/>
          <w:sz w:val="24"/>
          <w:szCs w:val="24"/>
        </w:rPr>
        <w:t xml:space="preserve"> </w:t>
      </w:r>
      <w:proofErr w:type="spellStart"/>
      <w:r w:rsidRPr="001D74DD">
        <w:rPr>
          <w:rFonts w:cs="Times New Roman"/>
          <w:sz w:val="24"/>
          <w:szCs w:val="24"/>
        </w:rPr>
        <w:t>Boum’s</w:t>
      </w:r>
      <w:proofErr w:type="spellEnd"/>
      <w:r w:rsidRPr="001D74DD">
        <w:rPr>
          <w:rFonts w:cs="Times New Roman"/>
          <w:sz w:val="24"/>
          <w:szCs w:val="24"/>
        </w:rPr>
        <w:t xml:space="preserve"> two edited volumes: </w:t>
      </w:r>
      <w:r w:rsidRPr="001D74DD">
        <w:rPr>
          <w:rFonts w:cs="Times New Roman"/>
          <w:i/>
          <w:iCs/>
          <w:sz w:val="24"/>
          <w:szCs w:val="24"/>
        </w:rPr>
        <w:t xml:space="preserve">The Holocaust and North Africa </w:t>
      </w:r>
      <w:r w:rsidRPr="001D74DD">
        <w:rPr>
          <w:rFonts w:cs="Times New Roman"/>
          <w:sz w:val="24"/>
          <w:szCs w:val="24"/>
        </w:rPr>
        <w:t xml:space="preserve">(Stanford UP 2018) and </w:t>
      </w:r>
      <w:r w:rsidRPr="001D74DD">
        <w:rPr>
          <w:rFonts w:cs="Times New Roman"/>
          <w:i/>
          <w:iCs/>
          <w:sz w:val="24"/>
          <w:szCs w:val="24"/>
        </w:rPr>
        <w:t xml:space="preserve">Wartime North Africa: A Documentary History, </w:t>
      </w:r>
      <w:r w:rsidRPr="001D74DD">
        <w:rPr>
          <w:rFonts w:cs="Times New Roman"/>
          <w:sz w:val="24"/>
          <w:szCs w:val="24"/>
        </w:rPr>
        <w:t xml:space="preserve">1934-1950 (Stanford UP 2022). Sami Everett and Rebekah Vince, </w:t>
      </w:r>
      <w:r w:rsidRPr="001D74DD">
        <w:rPr>
          <w:rFonts w:cs="Times New Roman"/>
          <w:i/>
          <w:iCs/>
          <w:sz w:val="24"/>
          <w:szCs w:val="24"/>
        </w:rPr>
        <w:t xml:space="preserve">Jewish-Muslim Interactions: Performing Cultures between North Africa and France </w:t>
      </w:r>
      <w:r w:rsidRPr="001D74DD">
        <w:rPr>
          <w:rFonts w:cs="Times New Roman"/>
          <w:sz w:val="24"/>
          <w:szCs w:val="24"/>
        </w:rPr>
        <w:t xml:space="preserve">(Liverpool, 2020). Alice Kaplan’s novel </w:t>
      </w:r>
      <w:r w:rsidRPr="001D74DD">
        <w:rPr>
          <w:rFonts w:cs="Times New Roman"/>
          <w:i/>
          <w:iCs/>
          <w:sz w:val="24"/>
          <w:szCs w:val="24"/>
        </w:rPr>
        <w:t>Maison Atlas</w:t>
      </w:r>
      <w:r w:rsidRPr="001D74DD">
        <w:rPr>
          <w:rFonts w:cs="Times New Roman"/>
          <w:sz w:val="24"/>
          <w:szCs w:val="24"/>
        </w:rPr>
        <w:t xml:space="preserve">, in French (Le bruit du monde and </w:t>
      </w:r>
      <w:proofErr w:type="spellStart"/>
      <w:r w:rsidRPr="001D74DD">
        <w:rPr>
          <w:rFonts w:cs="Times New Roman"/>
          <w:sz w:val="24"/>
          <w:szCs w:val="24"/>
        </w:rPr>
        <w:t>Barzakh</w:t>
      </w:r>
      <w:proofErr w:type="spellEnd"/>
      <w:r w:rsidRPr="001D74DD">
        <w:rPr>
          <w:rFonts w:cs="Times New Roman"/>
          <w:sz w:val="24"/>
          <w:szCs w:val="24"/>
        </w:rPr>
        <w:t>, 2022).</w:t>
      </w:r>
      <w:r w:rsidR="00860E3E">
        <w:rPr>
          <w:rFonts w:cs="Times New Roman"/>
          <w:sz w:val="24"/>
          <w:szCs w:val="24"/>
        </w:rPr>
        <w:t xml:space="preserve"> </w:t>
      </w:r>
      <w:r w:rsidRPr="001D74DD">
        <w:rPr>
          <w:rFonts w:cs="Times New Roman"/>
          <w:sz w:val="24"/>
          <w:szCs w:val="24"/>
        </w:rPr>
        <w:t xml:space="preserve">Lia </w:t>
      </w:r>
      <w:proofErr w:type="spellStart"/>
      <w:r w:rsidRPr="001D74DD">
        <w:rPr>
          <w:rFonts w:cs="Times New Roman"/>
          <w:sz w:val="24"/>
          <w:szCs w:val="24"/>
        </w:rPr>
        <w:t>Brozgal</w:t>
      </w:r>
      <w:proofErr w:type="spellEnd"/>
      <w:r w:rsidRPr="001D74DD">
        <w:rPr>
          <w:rFonts w:cs="Times New Roman"/>
          <w:sz w:val="24"/>
          <w:szCs w:val="24"/>
        </w:rPr>
        <w:t xml:space="preserve"> and Rebecca Glasberg, editors and translators of </w:t>
      </w:r>
      <w:proofErr w:type="spellStart"/>
      <w:r w:rsidRPr="001D74DD">
        <w:rPr>
          <w:rFonts w:cs="Times New Roman"/>
          <w:sz w:val="24"/>
          <w:szCs w:val="24"/>
        </w:rPr>
        <w:t>Leïla</w:t>
      </w:r>
      <w:proofErr w:type="spellEnd"/>
      <w:r w:rsidRPr="001D74DD">
        <w:rPr>
          <w:rFonts w:cs="Times New Roman"/>
          <w:sz w:val="24"/>
          <w:szCs w:val="24"/>
        </w:rPr>
        <w:t xml:space="preserve"> </w:t>
      </w:r>
      <w:proofErr w:type="spellStart"/>
      <w:r w:rsidRPr="001D74DD">
        <w:rPr>
          <w:rFonts w:cs="Times New Roman"/>
          <w:sz w:val="24"/>
          <w:szCs w:val="24"/>
        </w:rPr>
        <w:t>Sebbar’s</w:t>
      </w:r>
      <w:proofErr w:type="spellEnd"/>
      <w:r w:rsidRPr="001D74DD">
        <w:rPr>
          <w:rFonts w:cs="Times New Roman"/>
          <w:sz w:val="24"/>
          <w:szCs w:val="24"/>
        </w:rPr>
        <w:t xml:space="preserve"> anthology </w:t>
      </w:r>
      <w:r w:rsidRPr="001D74DD">
        <w:rPr>
          <w:rFonts w:cs="Times New Roman"/>
          <w:i/>
          <w:iCs/>
          <w:sz w:val="24"/>
          <w:szCs w:val="24"/>
        </w:rPr>
        <w:t xml:space="preserve">A Jewish Childhood in the Muslim Mediterranean </w:t>
      </w:r>
      <w:r w:rsidRPr="001D74DD">
        <w:rPr>
          <w:rFonts w:cs="Times New Roman"/>
          <w:sz w:val="24"/>
          <w:szCs w:val="24"/>
        </w:rPr>
        <w:t xml:space="preserve">(University of California Press, 2023). Brahim El </w:t>
      </w:r>
      <w:proofErr w:type="spellStart"/>
      <w:r w:rsidRPr="001D74DD">
        <w:rPr>
          <w:rFonts w:cs="Times New Roman"/>
          <w:sz w:val="24"/>
          <w:szCs w:val="24"/>
        </w:rPr>
        <w:t>Guabli</w:t>
      </w:r>
      <w:proofErr w:type="spellEnd"/>
      <w:r w:rsidRPr="001D74DD">
        <w:rPr>
          <w:rFonts w:cs="Times New Roman"/>
          <w:sz w:val="24"/>
          <w:szCs w:val="24"/>
        </w:rPr>
        <w:t xml:space="preserve"> and Mostafa Hussein, </w:t>
      </w:r>
      <w:r w:rsidRPr="001D74DD">
        <w:rPr>
          <w:rFonts w:cs="Times New Roman"/>
          <w:i/>
          <w:iCs/>
          <w:sz w:val="24"/>
          <w:szCs w:val="24"/>
        </w:rPr>
        <w:t xml:space="preserve">Remembering Jews in Maghrebi and Middle Eastern Media </w:t>
      </w:r>
      <w:r w:rsidRPr="001D74DD">
        <w:rPr>
          <w:rFonts w:cs="Times New Roman"/>
          <w:sz w:val="24"/>
          <w:szCs w:val="24"/>
        </w:rPr>
        <w:t xml:space="preserve">(Penn State UP, forthcoming September 2024). </w:t>
      </w:r>
    </w:p>
    <w:p w14:paraId="0F108650" w14:textId="1B26848E" w:rsidR="00D578F9" w:rsidRPr="001D74DD" w:rsidRDefault="00D578F9" w:rsidP="00C341CB">
      <w:pPr>
        <w:pStyle w:val="EndnoteText"/>
        <w:spacing w:after="240"/>
        <w:rPr>
          <w:rFonts w:cs="Times New Roman"/>
          <w:sz w:val="24"/>
          <w:szCs w:val="24"/>
        </w:rPr>
      </w:pPr>
      <w:r w:rsidRPr="001D74DD">
        <w:rPr>
          <w:rFonts w:cs="Times New Roman"/>
          <w:sz w:val="24"/>
          <w:szCs w:val="24"/>
        </w:rPr>
        <w:t xml:space="preserve">[6] In Yigal </w:t>
      </w:r>
      <w:proofErr w:type="spellStart"/>
      <w:r w:rsidRPr="001D74DD">
        <w:rPr>
          <w:rFonts w:cs="Times New Roman"/>
          <w:sz w:val="24"/>
          <w:szCs w:val="24"/>
        </w:rPr>
        <w:t>Nizri</w:t>
      </w:r>
      <w:proofErr w:type="spellEnd"/>
      <w:r w:rsidRPr="001D74DD">
        <w:rPr>
          <w:rFonts w:cs="Times New Roman"/>
          <w:sz w:val="24"/>
          <w:szCs w:val="24"/>
        </w:rPr>
        <w:t xml:space="preserve"> and Tal Ben Zvi, </w:t>
      </w:r>
      <w:proofErr w:type="spellStart"/>
      <w:r w:rsidRPr="001D74DD">
        <w:rPr>
          <w:rFonts w:cs="Times New Roman"/>
          <w:sz w:val="24"/>
          <w:szCs w:val="24"/>
        </w:rPr>
        <w:t>Hazut</w:t>
      </w:r>
      <w:proofErr w:type="spellEnd"/>
      <w:r w:rsidRPr="001D74DD">
        <w:rPr>
          <w:rFonts w:cs="Times New Roman"/>
          <w:sz w:val="24"/>
          <w:szCs w:val="24"/>
        </w:rPr>
        <w:t xml:space="preserve"> </w:t>
      </w:r>
      <w:proofErr w:type="spellStart"/>
      <w:r w:rsidRPr="001D74DD">
        <w:rPr>
          <w:rFonts w:cs="Times New Roman"/>
          <w:sz w:val="24"/>
          <w:szCs w:val="24"/>
        </w:rPr>
        <w:t>Mizrahit</w:t>
      </w:r>
      <w:proofErr w:type="spellEnd"/>
      <w:r w:rsidRPr="001D74DD">
        <w:rPr>
          <w:rFonts w:cs="Times New Roman"/>
          <w:sz w:val="24"/>
          <w:szCs w:val="24"/>
        </w:rPr>
        <w:t>, Tel-Aviv, Babel, 2004, p. 159-168.</w:t>
      </w:r>
    </w:p>
    <w:p w14:paraId="18693684" w14:textId="03EB3EAA" w:rsidR="00546322" w:rsidRDefault="00D578F9" w:rsidP="002D2A44">
      <w:pPr>
        <w:pStyle w:val="EndnoteText"/>
        <w:spacing w:after="480"/>
        <w:rPr>
          <w:rFonts w:cs="Times New Roman"/>
          <w:sz w:val="24"/>
          <w:szCs w:val="24"/>
        </w:rPr>
      </w:pPr>
      <w:r w:rsidRPr="001D74DD">
        <w:rPr>
          <w:rFonts w:cs="Times New Roman"/>
          <w:sz w:val="24"/>
          <w:szCs w:val="24"/>
        </w:rPr>
        <w:t>[7]</w:t>
      </w:r>
      <w:r w:rsidR="00352D85" w:rsidRPr="001D74DD">
        <w:rPr>
          <w:rFonts w:cs="Times New Roman"/>
          <w:sz w:val="24"/>
          <w:szCs w:val="24"/>
        </w:rPr>
        <w:t xml:space="preserve"> The italicized Arabic sentence is also the title of a novella and film by Almog Behar, as she notes (Haaretz, 28 </w:t>
      </w:r>
      <w:r w:rsidR="00860E3E">
        <w:rPr>
          <w:rFonts w:cs="Times New Roman"/>
          <w:sz w:val="24"/>
          <w:szCs w:val="24"/>
        </w:rPr>
        <w:t>A</w:t>
      </w:r>
      <w:r w:rsidR="00352D85" w:rsidRPr="001D74DD">
        <w:rPr>
          <w:rFonts w:cs="Times New Roman"/>
          <w:sz w:val="24"/>
          <w:szCs w:val="24"/>
        </w:rPr>
        <w:t>pril 2005)</w:t>
      </w:r>
      <w:r w:rsidR="002D2A44">
        <w:rPr>
          <w:rFonts w:cs="Times New Roman"/>
          <w:sz w:val="24"/>
          <w:szCs w:val="24"/>
        </w:rPr>
        <w:t>.</w:t>
      </w:r>
    </w:p>
    <w:p w14:paraId="6DF810D7" w14:textId="790C5CD0" w:rsidR="00546322" w:rsidRDefault="00546322" w:rsidP="00C341CB">
      <w:pPr>
        <w:pStyle w:val="EndnoteText"/>
        <w:rPr>
          <w:rFonts w:cs="Times New Roman"/>
          <w:sz w:val="24"/>
          <w:szCs w:val="24"/>
        </w:rPr>
      </w:pPr>
      <w:r>
        <w:rPr>
          <w:rFonts w:cs="Times New Roman"/>
          <w:sz w:val="24"/>
          <w:szCs w:val="24"/>
        </w:rPr>
        <w:t>Jill Jarvis</w:t>
      </w:r>
    </w:p>
    <w:p w14:paraId="6A519FA1" w14:textId="09413889" w:rsidR="00546322" w:rsidRDefault="00546322" w:rsidP="00C341CB">
      <w:pPr>
        <w:pStyle w:val="EndnoteText"/>
        <w:rPr>
          <w:rFonts w:cs="Times New Roman"/>
          <w:sz w:val="24"/>
          <w:szCs w:val="24"/>
        </w:rPr>
      </w:pPr>
      <w:r>
        <w:rPr>
          <w:rFonts w:cs="Times New Roman"/>
          <w:sz w:val="24"/>
          <w:szCs w:val="24"/>
        </w:rPr>
        <w:t>Yale University</w:t>
      </w:r>
    </w:p>
    <w:p w14:paraId="2E30815D" w14:textId="227451C6" w:rsidR="00546322" w:rsidRDefault="00497980" w:rsidP="002D2A44">
      <w:pPr>
        <w:pStyle w:val="EndnoteText"/>
        <w:spacing w:after="480"/>
        <w:rPr>
          <w:rFonts w:cs="Times New Roman"/>
          <w:sz w:val="24"/>
          <w:szCs w:val="24"/>
        </w:rPr>
      </w:pPr>
      <w:r>
        <w:rPr>
          <w:rFonts w:cs="Times New Roman"/>
          <w:sz w:val="24"/>
          <w:szCs w:val="24"/>
        </w:rPr>
        <w:t>j</w:t>
      </w:r>
      <w:r w:rsidR="00546322">
        <w:rPr>
          <w:rFonts w:cs="Times New Roman"/>
          <w:sz w:val="24"/>
          <w:szCs w:val="24"/>
        </w:rPr>
        <w:t>ill.jarvis@yale.edu</w:t>
      </w:r>
    </w:p>
    <w:p w14:paraId="46E025B8" w14:textId="77777777" w:rsidR="00546322" w:rsidRPr="006A0F3F" w:rsidRDefault="00546322" w:rsidP="00C341CB">
      <w:pPr>
        <w:autoSpaceDE w:val="0"/>
        <w:autoSpaceDN w:val="0"/>
        <w:adjustRightInd w:val="0"/>
        <w:spacing w:after="240"/>
        <w:contextualSpacing/>
        <w:rPr>
          <w:rFonts w:cs="Times New Roman"/>
          <w:color w:val="000000"/>
        </w:rPr>
      </w:pPr>
      <w:r w:rsidRPr="006A0F3F">
        <w:rPr>
          <w:rFonts w:cs="Times New Roman"/>
          <w:color w:val="000000"/>
        </w:rPr>
        <w:t>Copyright © 202</w:t>
      </w:r>
      <w:r>
        <w:rPr>
          <w:rFonts w:cs="Times New Roman"/>
          <w:color w:val="000000"/>
        </w:rPr>
        <w:t>4</w:t>
      </w:r>
      <w:r w:rsidRPr="006A0F3F">
        <w:rPr>
          <w:rFonts w:cs="Times New Roman"/>
          <w:color w:val="000000"/>
        </w:rPr>
        <w:t xml:space="preserve"> by the Society for French Historical Studies, all rights reserved. The Society</w:t>
      </w:r>
    </w:p>
    <w:p w14:paraId="752074E6" w14:textId="77777777" w:rsidR="002D2A44" w:rsidRDefault="00546322" w:rsidP="002D2A44">
      <w:pPr>
        <w:autoSpaceDE w:val="0"/>
        <w:autoSpaceDN w:val="0"/>
        <w:adjustRightInd w:val="0"/>
        <w:spacing w:after="240"/>
        <w:rPr>
          <w:rFonts w:cs="Times New Roman"/>
          <w:color w:val="000000"/>
        </w:rPr>
      </w:pPr>
      <w:r w:rsidRPr="006A0F3F">
        <w:rPr>
          <w:rFonts w:cs="Times New Roman"/>
          <w:color w:val="000000"/>
        </w:rPr>
        <w:t>for French Historical Studies permits the electronic distribution for nonprofit educational purposes, provided that full and accurate credit is given to the author, the date of publication, and its location on the H-France website. No republication or distribution by print media will be permitted without permission. For any other proposed uses, contact the Editor-in-Chief of H-France.</w:t>
      </w:r>
    </w:p>
    <w:p w14:paraId="1E903552" w14:textId="66CD82D1" w:rsidR="00546322" w:rsidRPr="002D2A44" w:rsidRDefault="00546322" w:rsidP="002D2A44">
      <w:pPr>
        <w:autoSpaceDE w:val="0"/>
        <w:autoSpaceDN w:val="0"/>
        <w:adjustRightInd w:val="0"/>
        <w:spacing w:after="240"/>
        <w:contextualSpacing/>
        <w:rPr>
          <w:rFonts w:cs="Times New Roman"/>
          <w:color w:val="000000"/>
        </w:rPr>
      </w:pPr>
      <w:r w:rsidRPr="001D74DD">
        <w:rPr>
          <w:rFonts w:cs="Times New Roman"/>
          <w:i/>
          <w:iCs/>
        </w:rPr>
        <w:t>H-France Forum</w:t>
      </w:r>
    </w:p>
    <w:p w14:paraId="6941403B" w14:textId="4141A0D3" w:rsidR="004B58D0" w:rsidRPr="001D74DD" w:rsidRDefault="00546322" w:rsidP="00C341CB">
      <w:pPr>
        <w:spacing w:after="240"/>
        <w:rPr>
          <w:rFonts w:cs="Times New Roman"/>
        </w:rPr>
      </w:pPr>
      <w:r w:rsidRPr="001D74DD">
        <w:rPr>
          <w:rFonts w:cs="Times New Roman"/>
        </w:rPr>
        <w:t xml:space="preserve">Volume 19 (2024), </w:t>
      </w:r>
      <w:r w:rsidRPr="000140F4">
        <w:rPr>
          <w:rFonts w:cs="Times New Roman"/>
        </w:rPr>
        <w:t xml:space="preserve">Issue </w:t>
      </w:r>
      <w:r>
        <w:rPr>
          <w:rFonts w:cs="Times New Roman"/>
        </w:rPr>
        <w:t>9</w:t>
      </w:r>
      <w:r w:rsidRPr="000140F4">
        <w:rPr>
          <w:rFonts w:cs="Times New Roman"/>
        </w:rPr>
        <w:t xml:space="preserve">, </w:t>
      </w:r>
      <w:r>
        <w:rPr>
          <w:rFonts w:cs="Times New Roman"/>
        </w:rPr>
        <w:t>#1</w:t>
      </w:r>
    </w:p>
    <w:sectPr w:rsidR="004B58D0" w:rsidRPr="001D74DD" w:rsidSect="00EA4698">
      <w:headerReference w:type="even" r:id="rId8"/>
      <w:head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79347" w14:textId="77777777" w:rsidR="00BE0DEE" w:rsidRDefault="00BE0DEE" w:rsidP="004B58D0">
      <w:r>
        <w:separator/>
      </w:r>
    </w:p>
  </w:endnote>
  <w:endnote w:type="continuationSeparator" w:id="0">
    <w:p w14:paraId="241248B8" w14:textId="77777777" w:rsidR="00BE0DEE" w:rsidRDefault="00BE0DEE" w:rsidP="004B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E3D99" w14:textId="77777777" w:rsidR="00BE0DEE" w:rsidRDefault="00BE0DEE" w:rsidP="004B58D0">
      <w:r>
        <w:separator/>
      </w:r>
    </w:p>
  </w:footnote>
  <w:footnote w:type="continuationSeparator" w:id="0">
    <w:p w14:paraId="56CB2A96" w14:textId="77777777" w:rsidR="00BE0DEE" w:rsidRDefault="00BE0DEE" w:rsidP="004B5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6805420"/>
      <w:docPartObj>
        <w:docPartGallery w:val="Page Numbers (Top of Page)"/>
        <w:docPartUnique/>
      </w:docPartObj>
    </w:sdtPr>
    <w:sdtContent>
      <w:p w14:paraId="74AEC0EC" w14:textId="09FB5825" w:rsidR="00ED49B0" w:rsidRDefault="00ED49B0" w:rsidP="007A178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C48F00" w14:textId="77777777" w:rsidR="00ED49B0" w:rsidRDefault="00ED49B0" w:rsidP="00ED49B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51333313"/>
      <w:docPartObj>
        <w:docPartGallery w:val="Page Numbers (Top of Page)"/>
        <w:docPartUnique/>
      </w:docPartObj>
    </w:sdtPr>
    <w:sdtContent>
      <w:p w14:paraId="24271AFF" w14:textId="50A0190F" w:rsidR="00ED49B0" w:rsidRDefault="00ED49B0" w:rsidP="007A178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E812D4" w14:textId="77777777" w:rsidR="00ED49B0" w:rsidRDefault="00ED49B0" w:rsidP="00ED49B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ocumentProtection w:edit="readOnly" w:enforcement="1" w:cryptProviderType="rsaAES" w:cryptAlgorithmClass="hash" w:cryptAlgorithmType="typeAny" w:cryptAlgorithmSid="14" w:cryptSpinCount="100000" w:hash="93bE63yBtz8GFpi+8o2zEwdOweSyh6Qa9wxGgsZ1ax8LfirM91nFzYPWqoQlPxFHCT1LyaobAqnSDIi5FNgeFA==" w:salt="nj1rlx1xN8TFWsuu7yK0Tw=="/>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8D0"/>
    <w:rsid w:val="0001013A"/>
    <w:rsid w:val="000140F4"/>
    <w:rsid w:val="000201E3"/>
    <w:rsid w:val="00027E2C"/>
    <w:rsid w:val="0003034B"/>
    <w:rsid w:val="00041558"/>
    <w:rsid w:val="00053810"/>
    <w:rsid w:val="000814FB"/>
    <w:rsid w:val="000831F0"/>
    <w:rsid w:val="00083B54"/>
    <w:rsid w:val="00087D4F"/>
    <w:rsid w:val="000A2474"/>
    <w:rsid w:val="000B01EA"/>
    <w:rsid w:val="000B32FE"/>
    <w:rsid w:val="000E4445"/>
    <w:rsid w:val="000F16C0"/>
    <w:rsid w:val="000F6594"/>
    <w:rsid w:val="00107B9C"/>
    <w:rsid w:val="00121A7C"/>
    <w:rsid w:val="00127986"/>
    <w:rsid w:val="00151CAE"/>
    <w:rsid w:val="0017602E"/>
    <w:rsid w:val="00184F6A"/>
    <w:rsid w:val="0019763F"/>
    <w:rsid w:val="001B1465"/>
    <w:rsid w:val="001D4202"/>
    <w:rsid w:val="001D74DD"/>
    <w:rsid w:val="001F5C20"/>
    <w:rsid w:val="00221601"/>
    <w:rsid w:val="00221E67"/>
    <w:rsid w:val="002512D5"/>
    <w:rsid w:val="002571A9"/>
    <w:rsid w:val="00273958"/>
    <w:rsid w:val="00280B67"/>
    <w:rsid w:val="002912EA"/>
    <w:rsid w:val="00293A01"/>
    <w:rsid w:val="002A2639"/>
    <w:rsid w:val="002A7A8F"/>
    <w:rsid w:val="002B6B57"/>
    <w:rsid w:val="002C085E"/>
    <w:rsid w:val="002C4B1A"/>
    <w:rsid w:val="002C5467"/>
    <w:rsid w:val="002D2A44"/>
    <w:rsid w:val="003056C4"/>
    <w:rsid w:val="00321B62"/>
    <w:rsid w:val="00322691"/>
    <w:rsid w:val="00325BCD"/>
    <w:rsid w:val="00352D85"/>
    <w:rsid w:val="003551FB"/>
    <w:rsid w:val="0036599C"/>
    <w:rsid w:val="003975BD"/>
    <w:rsid w:val="003A05C9"/>
    <w:rsid w:val="003B52B0"/>
    <w:rsid w:val="003B551F"/>
    <w:rsid w:val="003C0C66"/>
    <w:rsid w:val="003C4753"/>
    <w:rsid w:val="003F2BEA"/>
    <w:rsid w:val="00400B4F"/>
    <w:rsid w:val="004065F8"/>
    <w:rsid w:val="00406792"/>
    <w:rsid w:val="00406F16"/>
    <w:rsid w:val="00412365"/>
    <w:rsid w:val="00415510"/>
    <w:rsid w:val="00435632"/>
    <w:rsid w:val="004364A9"/>
    <w:rsid w:val="00443E53"/>
    <w:rsid w:val="00451E33"/>
    <w:rsid w:val="0045399E"/>
    <w:rsid w:val="004874FD"/>
    <w:rsid w:val="00487569"/>
    <w:rsid w:val="00497980"/>
    <w:rsid w:val="004A3F04"/>
    <w:rsid w:val="004A7374"/>
    <w:rsid w:val="004B3065"/>
    <w:rsid w:val="004B4EA4"/>
    <w:rsid w:val="004B58D0"/>
    <w:rsid w:val="004C6B80"/>
    <w:rsid w:val="004E0084"/>
    <w:rsid w:val="004F09BC"/>
    <w:rsid w:val="00533971"/>
    <w:rsid w:val="00533D35"/>
    <w:rsid w:val="005344F6"/>
    <w:rsid w:val="00546322"/>
    <w:rsid w:val="00562C43"/>
    <w:rsid w:val="00585178"/>
    <w:rsid w:val="005B31CA"/>
    <w:rsid w:val="005F3A39"/>
    <w:rsid w:val="00606A34"/>
    <w:rsid w:val="00621555"/>
    <w:rsid w:val="006275AF"/>
    <w:rsid w:val="00643533"/>
    <w:rsid w:val="006575EF"/>
    <w:rsid w:val="00662653"/>
    <w:rsid w:val="00663BD0"/>
    <w:rsid w:val="00675DA8"/>
    <w:rsid w:val="006D627A"/>
    <w:rsid w:val="006E483B"/>
    <w:rsid w:val="006F4A10"/>
    <w:rsid w:val="00711C7C"/>
    <w:rsid w:val="00726D56"/>
    <w:rsid w:val="00735F34"/>
    <w:rsid w:val="00740B95"/>
    <w:rsid w:val="00755793"/>
    <w:rsid w:val="00761782"/>
    <w:rsid w:val="00762397"/>
    <w:rsid w:val="00773DDD"/>
    <w:rsid w:val="007875D7"/>
    <w:rsid w:val="007A7208"/>
    <w:rsid w:val="007B28AC"/>
    <w:rsid w:val="007C17F8"/>
    <w:rsid w:val="007D0BF1"/>
    <w:rsid w:val="0080292C"/>
    <w:rsid w:val="008260B6"/>
    <w:rsid w:val="008310F8"/>
    <w:rsid w:val="00860E3E"/>
    <w:rsid w:val="00870AEA"/>
    <w:rsid w:val="00873692"/>
    <w:rsid w:val="00881A65"/>
    <w:rsid w:val="008845A0"/>
    <w:rsid w:val="008856AA"/>
    <w:rsid w:val="008916D7"/>
    <w:rsid w:val="008B024F"/>
    <w:rsid w:val="008E3A82"/>
    <w:rsid w:val="008E6924"/>
    <w:rsid w:val="008F7ECD"/>
    <w:rsid w:val="00901CF6"/>
    <w:rsid w:val="0092059B"/>
    <w:rsid w:val="00920795"/>
    <w:rsid w:val="009220AE"/>
    <w:rsid w:val="0093292A"/>
    <w:rsid w:val="00945DED"/>
    <w:rsid w:val="00965938"/>
    <w:rsid w:val="00986B98"/>
    <w:rsid w:val="009B2F41"/>
    <w:rsid w:val="009C7E45"/>
    <w:rsid w:val="009F1AFD"/>
    <w:rsid w:val="009F6C46"/>
    <w:rsid w:val="00A11379"/>
    <w:rsid w:val="00A22F71"/>
    <w:rsid w:val="00A32019"/>
    <w:rsid w:val="00A56D5D"/>
    <w:rsid w:val="00A75132"/>
    <w:rsid w:val="00A84108"/>
    <w:rsid w:val="00A95FC1"/>
    <w:rsid w:val="00AA512A"/>
    <w:rsid w:val="00AB0806"/>
    <w:rsid w:val="00AB4C08"/>
    <w:rsid w:val="00B015DD"/>
    <w:rsid w:val="00B27C33"/>
    <w:rsid w:val="00B51C43"/>
    <w:rsid w:val="00B55A02"/>
    <w:rsid w:val="00B7426D"/>
    <w:rsid w:val="00B80AD8"/>
    <w:rsid w:val="00BA043A"/>
    <w:rsid w:val="00BB0A9C"/>
    <w:rsid w:val="00BB1EC4"/>
    <w:rsid w:val="00BB6332"/>
    <w:rsid w:val="00BD3561"/>
    <w:rsid w:val="00BE0DEE"/>
    <w:rsid w:val="00BF274E"/>
    <w:rsid w:val="00BF337C"/>
    <w:rsid w:val="00C04801"/>
    <w:rsid w:val="00C341CB"/>
    <w:rsid w:val="00C36BD9"/>
    <w:rsid w:val="00C37407"/>
    <w:rsid w:val="00C414CD"/>
    <w:rsid w:val="00C467DB"/>
    <w:rsid w:val="00C47DE4"/>
    <w:rsid w:val="00C859B3"/>
    <w:rsid w:val="00C90366"/>
    <w:rsid w:val="00C91E35"/>
    <w:rsid w:val="00CB141D"/>
    <w:rsid w:val="00CB2ED0"/>
    <w:rsid w:val="00CB508A"/>
    <w:rsid w:val="00CC6F22"/>
    <w:rsid w:val="00CC77BB"/>
    <w:rsid w:val="00CD7926"/>
    <w:rsid w:val="00CE025C"/>
    <w:rsid w:val="00CF0766"/>
    <w:rsid w:val="00CF3A42"/>
    <w:rsid w:val="00CF4BD7"/>
    <w:rsid w:val="00CF5221"/>
    <w:rsid w:val="00D00486"/>
    <w:rsid w:val="00D03481"/>
    <w:rsid w:val="00D03B23"/>
    <w:rsid w:val="00D33001"/>
    <w:rsid w:val="00D43985"/>
    <w:rsid w:val="00D5297A"/>
    <w:rsid w:val="00D53994"/>
    <w:rsid w:val="00D578F9"/>
    <w:rsid w:val="00D67D54"/>
    <w:rsid w:val="00D71689"/>
    <w:rsid w:val="00D74D51"/>
    <w:rsid w:val="00D77262"/>
    <w:rsid w:val="00D81EF7"/>
    <w:rsid w:val="00D844A2"/>
    <w:rsid w:val="00DA4ECE"/>
    <w:rsid w:val="00DB3C0F"/>
    <w:rsid w:val="00DB7A23"/>
    <w:rsid w:val="00DC1980"/>
    <w:rsid w:val="00DD0F34"/>
    <w:rsid w:val="00DE4335"/>
    <w:rsid w:val="00E023BF"/>
    <w:rsid w:val="00E02465"/>
    <w:rsid w:val="00E264B6"/>
    <w:rsid w:val="00E37FAB"/>
    <w:rsid w:val="00E42A33"/>
    <w:rsid w:val="00E43669"/>
    <w:rsid w:val="00E4588F"/>
    <w:rsid w:val="00E71262"/>
    <w:rsid w:val="00E84EED"/>
    <w:rsid w:val="00E91D40"/>
    <w:rsid w:val="00EA4698"/>
    <w:rsid w:val="00EB0620"/>
    <w:rsid w:val="00EB2143"/>
    <w:rsid w:val="00EC1781"/>
    <w:rsid w:val="00ED49B0"/>
    <w:rsid w:val="00F01489"/>
    <w:rsid w:val="00F15864"/>
    <w:rsid w:val="00F23D28"/>
    <w:rsid w:val="00F320EB"/>
    <w:rsid w:val="00F33F65"/>
    <w:rsid w:val="00F41589"/>
    <w:rsid w:val="00F42A75"/>
    <w:rsid w:val="00F4489E"/>
    <w:rsid w:val="00F764BA"/>
    <w:rsid w:val="00F8589B"/>
    <w:rsid w:val="00F93310"/>
    <w:rsid w:val="00FA46FA"/>
    <w:rsid w:val="00FB35AB"/>
    <w:rsid w:val="00FC3399"/>
    <w:rsid w:val="00FC69D8"/>
    <w:rsid w:val="00FD0C9E"/>
    <w:rsid w:val="00FD1BE6"/>
    <w:rsid w:val="00FD1C8D"/>
    <w:rsid w:val="00FD301D"/>
    <w:rsid w:val="00FD569C"/>
    <w:rsid w:val="00FD78D0"/>
    <w:rsid w:val="00FF3EED"/>
    <w:rsid w:val="00FF585C"/>
    <w:rsid w:val="00FF5C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50AAA"/>
  <w15:chartTrackingRefBased/>
  <w15:docId w15:val="{FC399AD8-9F0F-DD46-8F27-1D3E75A8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8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58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58D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58D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B58D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B58D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B58D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B58D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B58D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8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58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58D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58D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B58D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B58D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B58D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B58D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B58D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B58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8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8D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8D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B58D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58D0"/>
    <w:rPr>
      <w:i/>
      <w:iCs/>
      <w:color w:val="404040" w:themeColor="text1" w:themeTint="BF"/>
    </w:rPr>
  </w:style>
  <w:style w:type="paragraph" w:styleId="ListParagraph">
    <w:name w:val="List Paragraph"/>
    <w:basedOn w:val="Normal"/>
    <w:uiPriority w:val="34"/>
    <w:qFormat/>
    <w:rsid w:val="004B58D0"/>
    <w:pPr>
      <w:ind w:left="720"/>
      <w:contextualSpacing/>
    </w:pPr>
  </w:style>
  <w:style w:type="character" w:styleId="IntenseEmphasis">
    <w:name w:val="Intense Emphasis"/>
    <w:basedOn w:val="DefaultParagraphFont"/>
    <w:uiPriority w:val="21"/>
    <w:qFormat/>
    <w:rsid w:val="004B58D0"/>
    <w:rPr>
      <w:i/>
      <w:iCs/>
      <w:color w:val="0F4761" w:themeColor="accent1" w:themeShade="BF"/>
    </w:rPr>
  </w:style>
  <w:style w:type="paragraph" w:styleId="IntenseQuote">
    <w:name w:val="Intense Quote"/>
    <w:basedOn w:val="Normal"/>
    <w:next w:val="Normal"/>
    <w:link w:val="IntenseQuoteChar"/>
    <w:uiPriority w:val="30"/>
    <w:qFormat/>
    <w:rsid w:val="004B58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58D0"/>
    <w:rPr>
      <w:i/>
      <w:iCs/>
      <w:color w:val="0F4761" w:themeColor="accent1" w:themeShade="BF"/>
    </w:rPr>
  </w:style>
  <w:style w:type="character" w:styleId="IntenseReference">
    <w:name w:val="Intense Reference"/>
    <w:basedOn w:val="DefaultParagraphFont"/>
    <w:uiPriority w:val="32"/>
    <w:qFormat/>
    <w:rsid w:val="004B58D0"/>
    <w:rPr>
      <w:b/>
      <w:bCs/>
      <w:smallCaps/>
      <w:color w:val="0F4761" w:themeColor="accent1" w:themeShade="BF"/>
      <w:spacing w:val="5"/>
    </w:rPr>
  </w:style>
  <w:style w:type="paragraph" w:styleId="EndnoteText">
    <w:name w:val="endnote text"/>
    <w:basedOn w:val="Normal"/>
    <w:link w:val="EndnoteTextChar"/>
    <w:uiPriority w:val="99"/>
    <w:semiHidden/>
    <w:unhideWhenUsed/>
    <w:rsid w:val="004B58D0"/>
    <w:rPr>
      <w:sz w:val="20"/>
      <w:szCs w:val="20"/>
    </w:rPr>
  </w:style>
  <w:style w:type="character" w:customStyle="1" w:styleId="EndnoteTextChar">
    <w:name w:val="Endnote Text Char"/>
    <w:basedOn w:val="DefaultParagraphFont"/>
    <w:link w:val="EndnoteText"/>
    <w:uiPriority w:val="99"/>
    <w:semiHidden/>
    <w:rsid w:val="004B58D0"/>
    <w:rPr>
      <w:sz w:val="20"/>
      <w:szCs w:val="20"/>
    </w:rPr>
  </w:style>
  <w:style w:type="character" w:styleId="EndnoteReference">
    <w:name w:val="endnote reference"/>
    <w:basedOn w:val="DefaultParagraphFont"/>
    <w:uiPriority w:val="99"/>
    <w:semiHidden/>
    <w:unhideWhenUsed/>
    <w:rsid w:val="004B58D0"/>
    <w:rPr>
      <w:vertAlign w:val="superscript"/>
    </w:rPr>
  </w:style>
  <w:style w:type="character" w:styleId="Emphasis">
    <w:name w:val="Emphasis"/>
    <w:basedOn w:val="DefaultParagraphFont"/>
    <w:uiPriority w:val="20"/>
    <w:qFormat/>
    <w:rsid w:val="0045399E"/>
    <w:rPr>
      <w:i/>
      <w:iCs/>
    </w:rPr>
  </w:style>
  <w:style w:type="character" w:styleId="Hyperlink">
    <w:name w:val="Hyperlink"/>
    <w:basedOn w:val="DefaultParagraphFont"/>
    <w:uiPriority w:val="99"/>
    <w:unhideWhenUsed/>
    <w:rsid w:val="00BB1EC4"/>
    <w:rPr>
      <w:color w:val="467886" w:themeColor="hyperlink"/>
      <w:u w:val="single"/>
    </w:rPr>
  </w:style>
  <w:style w:type="character" w:styleId="UnresolvedMention">
    <w:name w:val="Unresolved Mention"/>
    <w:basedOn w:val="DefaultParagraphFont"/>
    <w:uiPriority w:val="99"/>
    <w:semiHidden/>
    <w:unhideWhenUsed/>
    <w:rsid w:val="00BB1EC4"/>
    <w:rPr>
      <w:color w:val="605E5C"/>
      <w:shd w:val="clear" w:color="auto" w:fill="E1DFDD"/>
    </w:rPr>
  </w:style>
  <w:style w:type="paragraph" w:styleId="Header">
    <w:name w:val="header"/>
    <w:basedOn w:val="Normal"/>
    <w:link w:val="HeaderChar"/>
    <w:uiPriority w:val="99"/>
    <w:unhideWhenUsed/>
    <w:rsid w:val="008856AA"/>
    <w:pPr>
      <w:tabs>
        <w:tab w:val="center" w:pos="4680"/>
        <w:tab w:val="right" w:pos="9360"/>
      </w:tabs>
    </w:pPr>
  </w:style>
  <w:style w:type="character" w:customStyle="1" w:styleId="HeaderChar">
    <w:name w:val="Header Char"/>
    <w:basedOn w:val="DefaultParagraphFont"/>
    <w:link w:val="Header"/>
    <w:uiPriority w:val="99"/>
    <w:rsid w:val="008856AA"/>
  </w:style>
  <w:style w:type="paragraph" w:styleId="Footer">
    <w:name w:val="footer"/>
    <w:basedOn w:val="Normal"/>
    <w:link w:val="FooterChar"/>
    <w:uiPriority w:val="99"/>
    <w:unhideWhenUsed/>
    <w:rsid w:val="008856AA"/>
    <w:pPr>
      <w:tabs>
        <w:tab w:val="center" w:pos="4680"/>
        <w:tab w:val="right" w:pos="9360"/>
      </w:tabs>
    </w:pPr>
  </w:style>
  <w:style w:type="character" w:customStyle="1" w:styleId="FooterChar">
    <w:name w:val="Footer Char"/>
    <w:basedOn w:val="DefaultParagraphFont"/>
    <w:link w:val="Footer"/>
    <w:uiPriority w:val="99"/>
    <w:rsid w:val="008856AA"/>
  </w:style>
  <w:style w:type="paragraph" w:styleId="HTMLPreformatted">
    <w:name w:val="HTML Preformatted"/>
    <w:basedOn w:val="Normal"/>
    <w:link w:val="HTMLPreformattedChar"/>
    <w:uiPriority w:val="99"/>
    <w:semiHidden/>
    <w:unhideWhenUsed/>
    <w:rsid w:val="00A95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A95FC1"/>
    <w:rPr>
      <w:rFonts w:ascii="Courier New" w:eastAsia="Times New Roman" w:hAnsi="Courier New" w:cs="Courier New"/>
      <w:kern w:val="0"/>
      <w:sz w:val="20"/>
      <w:szCs w:val="20"/>
      <w14:ligatures w14:val="none"/>
    </w:rPr>
  </w:style>
  <w:style w:type="character" w:customStyle="1" w:styleId="y2iqfc">
    <w:name w:val="y2iqfc"/>
    <w:basedOn w:val="DefaultParagraphFont"/>
    <w:rsid w:val="00A95FC1"/>
  </w:style>
  <w:style w:type="character" w:styleId="PageNumber">
    <w:name w:val="page number"/>
    <w:basedOn w:val="DefaultParagraphFont"/>
    <w:uiPriority w:val="99"/>
    <w:semiHidden/>
    <w:unhideWhenUsed/>
    <w:rsid w:val="00ED49B0"/>
  </w:style>
  <w:style w:type="paragraph" w:styleId="FootnoteText">
    <w:name w:val="footnote text"/>
    <w:basedOn w:val="Normal"/>
    <w:link w:val="FootnoteTextChar"/>
    <w:uiPriority w:val="99"/>
    <w:semiHidden/>
    <w:unhideWhenUsed/>
    <w:rsid w:val="004B3065"/>
    <w:rPr>
      <w:sz w:val="20"/>
      <w:szCs w:val="20"/>
    </w:rPr>
  </w:style>
  <w:style w:type="character" w:customStyle="1" w:styleId="FootnoteTextChar">
    <w:name w:val="Footnote Text Char"/>
    <w:basedOn w:val="DefaultParagraphFont"/>
    <w:link w:val="FootnoteText"/>
    <w:uiPriority w:val="99"/>
    <w:semiHidden/>
    <w:rsid w:val="004B3065"/>
    <w:rPr>
      <w:sz w:val="20"/>
      <w:szCs w:val="20"/>
    </w:rPr>
  </w:style>
  <w:style w:type="character" w:styleId="FootnoteReference">
    <w:name w:val="footnote reference"/>
    <w:basedOn w:val="DefaultParagraphFont"/>
    <w:uiPriority w:val="99"/>
    <w:semiHidden/>
    <w:unhideWhenUsed/>
    <w:rsid w:val="004B3065"/>
    <w:rPr>
      <w:vertAlign w:val="superscript"/>
    </w:rPr>
  </w:style>
  <w:style w:type="character" w:styleId="FollowedHyperlink">
    <w:name w:val="FollowedHyperlink"/>
    <w:basedOn w:val="DefaultParagraphFont"/>
    <w:uiPriority w:val="99"/>
    <w:semiHidden/>
    <w:unhideWhenUsed/>
    <w:rsid w:val="003C4753"/>
    <w:rPr>
      <w:color w:val="96607D" w:themeColor="followedHyperlink"/>
      <w:u w:val="single"/>
    </w:rPr>
  </w:style>
  <w:style w:type="character" w:styleId="CommentReference">
    <w:name w:val="annotation reference"/>
    <w:basedOn w:val="DefaultParagraphFont"/>
    <w:uiPriority w:val="99"/>
    <w:semiHidden/>
    <w:unhideWhenUsed/>
    <w:rsid w:val="00F23D28"/>
    <w:rPr>
      <w:sz w:val="16"/>
      <w:szCs w:val="16"/>
    </w:rPr>
  </w:style>
  <w:style w:type="paragraph" w:styleId="CommentText">
    <w:name w:val="annotation text"/>
    <w:basedOn w:val="Normal"/>
    <w:link w:val="CommentTextChar"/>
    <w:uiPriority w:val="99"/>
    <w:semiHidden/>
    <w:unhideWhenUsed/>
    <w:rsid w:val="00F23D28"/>
    <w:rPr>
      <w:sz w:val="20"/>
      <w:szCs w:val="20"/>
    </w:rPr>
  </w:style>
  <w:style w:type="character" w:customStyle="1" w:styleId="CommentTextChar">
    <w:name w:val="Comment Text Char"/>
    <w:basedOn w:val="DefaultParagraphFont"/>
    <w:link w:val="CommentText"/>
    <w:uiPriority w:val="99"/>
    <w:semiHidden/>
    <w:rsid w:val="00F23D28"/>
    <w:rPr>
      <w:sz w:val="20"/>
      <w:szCs w:val="20"/>
    </w:rPr>
  </w:style>
  <w:style w:type="paragraph" w:styleId="CommentSubject">
    <w:name w:val="annotation subject"/>
    <w:basedOn w:val="CommentText"/>
    <w:next w:val="CommentText"/>
    <w:link w:val="CommentSubjectChar"/>
    <w:uiPriority w:val="99"/>
    <w:semiHidden/>
    <w:unhideWhenUsed/>
    <w:rsid w:val="00F23D28"/>
    <w:rPr>
      <w:b/>
      <w:bCs/>
    </w:rPr>
  </w:style>
  <w:style w:type="character" w:customStyle="1" w:styleId="CommentSubjectChar">
    <w:name w:val="Comment Subject Char"/>
    <w:basedOn w:val="CommentTextChar"/>
    <w:link w:val="CommentSubject"/>
    <w:uiPriority w:val="99"/>
    <w:semiHidden/>
    <w:rsid w:val="00F23D28"/>
    <w:rPr>
      <w:b/>
      <w:bCs/>
      <w:sz w:val="20"/>
      <w:szCs w:val="20"/>
    </w:rPr>
  </w:style>
  <w:style w:type="paragraph" w:styleId="BalloonText">
    <w:name w:val="Balloon Text"/>
    <w:basedOn w:val="Normal"/>
    <w:link w:val="BalloonTextChar"/>
    <w:uiPriority w:val="99"/>
    <w:semiHidden/>
    <w:unhideWhenUsed/>
    <w:rsid w:val="00F23D28"/>
    <w:rPr>
      <w:rFonts w:cs="Times New Roman"/>
      <w:sz w:val="18"/>
      <w:szCs w:val="18"/>
    </w:rPr>
  </w:style>
  <w:style w:type="character" w:customStyle="1" w:styleId="BalloonTextChar">
    <w:name w:val="Balloon Text Char"/>
    <w:basedOn w:val="DefaultParagraphFont"/>
    <w:link w:val="BalloonText"/>
    <w:uiPriority w:val="99"/>
    <w:semiHidden/>
    <w:rsid w:val="00F23D28"/>
    <w:rPr>
      <w:rFonts w:cs="Times New Roman"/>
      <w:sz w:val="18"/>
      <w:szCs w:val="18"/>
    </w:rPr>
  </w:style>
  <w:style w:type="paragraph" w:styleId="Revision">
    <w:name w:val="Revision"/>
    <w:hidden/>
    <w:uiPriority w:val="99"/>
    <w:semiHidden/>
    <w:rsid w:val="00826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865181">
      <w:bodyDiv w:val="1"/>
      <w:marLeft w:val="0"/>
      <w:marRight w:val="0"/>
      <w:marTop w:val="0"/>
      <w:marBottom w:val="0"/>
      <w:divBdr>
        <w:top w:val="none" w:sz="0" w:space="0" w:color="auto"/>
        <w:left w:val="none" w:sz="0" w:space="0" w:color="auto"/>
        <w:bottom w:val="none" w:sz="0" w:space="0" w:color="auto"/>
        <w:right w:val="none" w:sz="0" w:space="0" w:color="auto"/>
      </w:divBdr>
    </w:div>
    <w:div w:id="1119252816">
      <w:bodyDiv w:val="1"/>
      <w:marLeft w:val="0"/>
      <w:marRight w:val="0"/>
      <w:marTop w:val="0"/>
      <w:marBottom w:val="0"/>
      <w:divBdr>
        <w:top w:val="none" w:sz="0" w:space="0" w:color="auto"/>
        <w:left w:val="none" w:sz="0" w:space="0" w:color="auto"/>
        <w:bottom w:val="none" w:sz="0" w:space="0" w:color="auto"/>
        <w:right w:val="none" w:sz="0" w:space="0" w:color="auto"/>
      </w:divBdr>
    </w:div>
    <w:div w:id="1528375699">
      <w:bodyDiv w:val="1"/>
      <w:marLeft w:val="0"/>
      <w:marRight w:val="0"/>
      <w:marTop w:val="0"/>
      <w:marBottom w:val="0"/>
      <w:divBdr>
        <w:top w:val="none" w:sz="0" w:space="0" w:color="auto"/>
        <w:left w:val="none" w:sz="0" w:space="0" w:color="auto"/>
        <w:bottom w:val="none" w:sz="0" w:space="0" w:color="auto"/>
        <w:right w:val="none" w:sz="0" w:space="0" w:color="auto"/>
      </w:divBdr>
    </w:div>
    <w:div w:id="210661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bostonreview.net/articles/unlearning-our-settler-colonial-tongu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2949</Words>
  <Characters>16814</Characters>
  <Application>Microsoft Office Word</Application>
  <DocSecurity>8</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Jarvis, Jill</dc:creator>
  <cp:keywords/>
  <dc:description/>
  <cp:lastModifiedBy>Kylie Sago</cp:lastModifiedBy>
  <cp:revision>16</cp:revision>
  <cp:lastPrinted>2024-07-26T18:11:00Z</cp:lastPrinted>
  <dcterms:created xsi:type="dcterms:W3CDTF">2024-11-04T21:53:00Z</dcterms:created>
  <dcterms:modified xsi:type="dcterms:W3CDTF">2024-11-08T18:34:00Z</dcterms:modified>
</cp:coreProperties>
</file>