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AD71A" w14:textId="731AAC4E" w:rsidR="00373234" w:rsidRPr="000D6760" w:rsidRDefault="00373234" w:rsidP="0014683D">
      <w:pPr>
        <w:rPr>
          <w:rFonts w:ascii="Times New Roman" w:eastAsia="Times New Roman" w:hAnsi="Times New Roman" w:cs="Times New Roman"/>
          <w:kern w:val="0"/>
          <w14:ligatures w14:val="none"/>
        </w:rPr>
      </w:pPr>
      <w:r w:rsidRPr="000D6760">
        <w:rPr>
          <w:rFonts w:ascii="Times New Roman" w:eastAsia="Times New Roman" w:hAnsi="Times New Roman" w:cs="Times New Roman"/>
          <w:i/>
          <w:iCs/>
          <w:kern w:val="0"/>
          <w14:ligatures w14:val="none"/>
        </w:rPr>
        <w:t>H-France Forum</w:t>
      </w:r>
    </w:p>
    <w:p w14:paraId="0198FE7C" w14:textId="1C54586A" w:rsidR="00373234" w:rsidRPr="000D6760" w:rsidRDefault="00373234" w:rsidP="0014683D">
      <w:pPr>
        <w:spacing w:after="48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Volume 19 (2024), Issue </w:t>
      </w:r>
      <w:r w:rsidR="0070386E">
        <w:rPr>
          <w:rFonts w:ascii="Times New Roman" w:eastAsia="Times New Roman" w:hAnsi="Times New Roman" w:cs="Times New Roman"/>
          <w:kern w:val="0"/>
          <w14:ligatures w14:val="none"/>
        </w:rPr>
        <w:t>8</w:t>
      </w:r>
      <w:r w:rsidR="009E5B53">
        <w:rPr>
          <w:rFonts w:ascii="Times New Roman" w:eastAsia="Times New Roman" w:hAnsi="Times New Roman" w:cs="Times New Roman"/>
          <w:kern w:val="0"/>
          <w14:ligatures w14:val="none"/>
        </w:rPr>
        <w:t>, #5</w:t>
      </w:r>
    </w:p>
    <w:p w14:paraId="663B1264" w14:textId="0D4198DA" w:rsidR="00EE20C7" w:rsidRPr="006F3922" w:rsidRDefault="00373234" w:rsidP="0014683D">
      <w:pPr>
        <w:spacing w:after="48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John D. Lyons, </w:t>
      </w:r>
      <w:r w:rsidRPr="000D6760">
        <w:rPr>
          <w:rFonts w:ascii="Times New Roman" w:eastAsia="Times New Roman" w:hAnsi="Times New Roman" w:cs="Times New Roman"/>
          <w:i/>
          <w:iCs/>
          <w:kern w:val="0"/>
          <w14:ligatures w14:val="none"/>
        </w:rPr>
        <w:t>Women and Irony in Molière's Comedies of Marriage</w:t>
      </w:r>
      <w:r w:rsidRPr="000D6760">
        <w:rPr>
          <w:rFonts w:ascii="Times New Roman" w:eastAsia="Times New Roman" w:hAnsi="Times New Roman" w:cs="Times New Roman"/>
          <w:kern w:val="0"/>
          <w14:ligatures w14:val="none"/>
        </w:rPr>
        <w:t>. Oxford: Oxford University Press, 2023. </w:t>
      </w:r>
      <w:r>
        <w:rPr>
          <w:rFonts w:ascii="Times New Roman" w:eastAsia="Times New Roman" w:hAnsi="Times New Roman" w:cs="Times New Roman"/>
          <w:kern w:val="0"/>
          <w14:ligatures w14:val="none"/>
        </w:rPr>
        <w:t>xi+253</w:t>
      </w:r>
      <w:r w:rsidRPr="000D6760">
        <w:rPr>
          <w:rFonts w:ascii="Times New Roman" w:eastAsia="Times New Roman" w:hAnsi="Times New Roman" w:cs="Times New Roman"/>
          <w:kern w:val="0"/>
          <w14:ligatures w14:val="none"/>
        </w:rPr>
        <w:t xml:space="preserve"> pp. Notes, bibliography, index</w:t>
      </w:r>
      <w:r>
        <w:rPr>
          <w:rFonts w:ascii="Times New Roman" w:eastAsia="Times New Roman" w:hAnsi="Times New Roman" w:cs="Times New Roman"/>
          <w:kern w:val="0"/>
          <w14:ligatures w14:val="none"/>
        </w:rPr>
        <w:t>, line drawing</w:t>
      </w:r>
      <w:r w:rsidRPr="000D6760">
        <w:rPr>
          <w:rFonts w:ascii="Times New Roman" w:eastAsia="Times New Roman" w:hAnsi="Times New Roman" w:cs="Times New Roman"/>
          <w:kern w:val="0"/>
          <w14:ligatures w14:val="none"/>
        </w:rPr>
        <w:t>. $100.00</w:t>
      </w:r>
      <w:r>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kern w:val="0"/>
          <w14:ligatures w14:val="none"/>
        </w:rPr>
        <w:t>(cl). ISBN</w:t>
      </w:r>
      <w:r>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kern w:val="0"/>
          <w:shd w:val="clear" w:color="auto" w:fill="FFFFFF"/>
          <w14:ligatures w14:val="none"/>
        </w:rPr>
        <w:t>978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0</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198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88737</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 xml:space="preserve">9. </w:t>
      </w:r>
      <w:r>
        <w:rPr>
          <w:rFonts w:ascii="Times New Roman" w:eastAsia="Times New Roman" w:hAnsi="Times New Roman" w:cs="Times New Roman"/>
          <w:kern w:val="0"/>
          <w:shd w:val="clear" w:color="auto" w:fill="FFFFFF"/>
          <w14:ligatures w14:val="none"/>
        </w:rPr>
        <w:t xml:space="preserve">$99.00 </w:t>
      </w:r>
      <w:r w:rsidRPr="000D6760">
        <w:rPr>
          <w:rFonts w:ascii="Times New Roman" w:eastAsia="Times New Roman" w:hAnsi="Times New Roman" w:cs="Times New Roman"/>
          <w:kern w:val="0"/>
          <w:shd w:val="clear" w:color="auto" w:fill="FFFFFF"/>
          <w14:ligatures w14:val="none"/>
        </w:rPr>
        <w:t>(</w:t>
      </w:r>
      <w:proofErr w:type="spellStart"/>
      <w:r w:rsidRPr="000D6760">
        <w:rPr>
          <w:rFonts w:ascii="Times New Roman" w:eastAsia="Times New Roman" w:hAnsi="Times New Roman" w:cs="Times New Roman"/>
          <w:kern w:val="0"/>
          <w:shd w:val="clear" w:color="auto" w:fill="FFFFFF"/>
          <w14:ligatures w14:val="none"/>
        </w:rPr>
        <w:t>eb</w:t>
      </w:r>
      <w:proofErr w:type="spellEnd"/>
      <w:r w:rsidRPr="000D6760">
        <w:rPr>
          <w:rFonts w:ascii="Times New Roman" w:eastAsia="Times New Roman" w:hAnsi="Times New Roman" w:cs="Times New Roman"/>
          <w:kern w:val="0"/>
          <w:shd w:val="clear" w:color="auto" w:fill="FFFFFF"/>
          <w14:ligatures w14:val="none"/>
        </w:rPr>
        <w:t>) ISBN 978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0</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198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88739</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3</w:t>
      </w:r>
      <w:r>
        <w:rPr>
          <w:rFonts w:ascii="Times New Roman" w:eastAsia="Times New Roman" w:hAnsi="Times New Roman" w:cs="Times New Roman"/>
          <w:kern w:val="0"/>
          <w:shd w:val="clear" w:color="auto" w:fill="FFFFFF"/>
          <w14:ligatures w14:val="none"/>
        </w:rPr>
        <w:t>.</w:t>
      </w:r>
    </w:p>
    <w:p w14:paraId="7B2C2007" w14:textId="68B1D34F" w:rsidR="00373234" w:rsidRPr="0014683D" w:rsidRDefault="00373234" w:rsidP="0014683D">
      <w:pPr>
        <w:pStyle w:val="Heading1"/>
        <w:spacing w:before="0" w:after="240"/>
        <w:rPr>
          <w:rFonts w:ascii="Times New Roman" w:hAnsi="Times New Roman" w:cs="Times New Roman"/>
          <w:color w:val="000000" w:themeColor="text1"/>
          <w:sz w:val="24"/>
          <w:szCs w:val="24"/>
        </w:rPr>
      </w:pPr>
      <w:r w:rsidRPr="0014683D">
        <w:rPr>
          <w:rFonts w:ascii="Times New Roman" w:hAnsi="Times New Roman" w:cs="Times New Roman"/>
          <w:color w:val="000000" w:themeColor="text1"/>
          <w:sz w:val="24"/>
          <w:szCs w:val="24"/>
        </w:rPr>
        <w:t>Response by John D. Lyons, University of Virginia</w:t>
      </w:r>
    </w:p>
    <w:p w14:paraId="1BA07EE7" w14:textId="090471FE" w:rsidR="00974A8D" w:rsidRDefault="00974A8D" w:rsidP="0014683D">
      <w:pPr>
        <w:spacing w:after="240"/>
        <w:rPr>
          <w:rFonts w:ascii="Times New Roman" w:hAnsi="Times New Roman" w:cs="Times New Roman"/>
        </w:rPr>
      </w:pPr>
      <w:proofErr w:type="gramStart"/>
      <w:r>
        <w:rPr>
          <w:rFonts w:ascii="Times New Roman" w:hAnsi="Times New Roman" w:cs="Times New Roman"/>
        </w:rPr>
        <w:t>First of all</w:t>
      </w:r>
      <w:proofErr w:type="gramEnd"/>
      <w:r>
        <w:rPr>
          <w:rFonts w:ascii="Times New Roman" w:hAnsi="Times New Roman" w:cs="Times New Roman"/>
        </w:rPr>
        <w:t xml:space="preserve">, let me express my thanks to David Harrison and Hélène </w:t>
      </w:r>
      <w:proofErr w:type="spellStart"/>
      <w:r>
        <w:rPr>
          <w:rFonts w:ascii="Times New Roman" w:hAnsi="Times New Roman" w:cs="Times New Roman"/>
        </w:rPr>
        <w:t>Bilis</w:t>
      </w:r>
      <w:proofErr w:type="spellEnd"/>
      <w:r>
        <w:rPr>
          <w:rFonts w:ascii="Times New Roman" w:hAnsi="Times New Roman" w:cs="Times New Roman"/>
        </w:rPr>
        <w:t xml:space="preserve"> for the splendid gift of this </w:t>
      </w:r>
      <w:r w:rsidR="0050678C">
        <w:rPr>
          <w:rFonts w:ascii="Times New Roman" w:hAnsi="Times New Roman" w:cs="Times New Roman"/>
        </w:rPr>
        <w:t>F</w:t>
      </w:r>
      <w:r>
        <w:rPr>
          <w:rFonts w:ascii="Times New Roman" w:hAnsi="Times New Roman" w:cs="Times New Roman"/>
        </w:rPr>
        <w:t xml:space="preserve">orum and thus for the attention to the </w:t>
      </w:r>
      <w:r w:rsidR="0030596F">
        <w:rPr>
          <w:rFonts w:ascii="Times New Roman" w:hAnsi="Times New Roman" w:cs="Times New Roman"/>
        </w:rPr>
        <w:t>small</w:t>
      </w:r>
      <w:r>
        <w:rPr>
          <w:rFonts w:ascii="Times New Roman" w:hAnsi="Times New Roman" w:cs="Times New Roman"/>
        </w:rPr>
        <w:t xml:space="preserve"> book that signals the end of my career as a teacher. One synonym of gift is “present,” and this seems to me significant, for to be present means devoting time and attention to something. In today’s busy world it takes effort to pause and reflect on a single object. Here four persons with great knowledge of Molière and his world have given me the gift of their attention. To thank them, what can I give in return? </w:t>
      </w:r>
      <w:proofErr w:type="spellStart"/>
      <w:r>
        <w:rPr>
          <w:rFonts w:ascii="Times New Roman" w:hAnsi="Times New Roman" w:cs="Times New Roman"/>
        </w:rPr>
        <w:t>Mau</w:t>
      </w:r>
      <w:r w:rsidR="007C1B93">
        <w:rPr>
          <w:rFonts w:ascii="Times New Roman" w:hAnsi="Times New Roman" w:cs="Times New Roman"/>
        </w:rPr>
        <w:t>s</w:t>
      </w:r>
      <w:r>
        <w:rPr>
          <w:rFonts w:ascii="Times New Roman" w:hAnsi="Times New Roman" w:cs="Times New Roman"/>
        </w:rPr>
        <w:t>s’s</w:t>
      </w:r>
      <w:proofErr w:type="spellEnd"/>
      <w:r>
        <w:rPr>
          <w:rFonts w:ascii="Times New Roman" w:hAnsi="Times New Roman" w:cs="Times New Roman"/>
        </w:rPr>
        <w:t xml:space="preserve"> </w:t>
      </w:r>
      <w:proofErr w:type="spellStart"/>
      <w:r>
        <w:rPr>
          <w:rFonts w:ascii="Times New Roman" w:hAnsi="Times New Roman" w:cs="Times New Roman"/>
          <w:i/>
          <w:iCs/>
        </w:rPr>
        <w:t>Essai</w:t>
      </w:r>
      <w:proofErr w:type="spellEnd"/>
      <w:r>
        <w:rPr>
          <w:rFonts w:ascii="Times New Roman" w:hAnsi="Times New Roman" w:cs="Times New Roman"/>
          <w:i/>
          <w:iCs/>
        </w:rPr>
        <w:t xml:space="preserve"> sur le don</w:t>
      </w:r>
      <w:r>
        <w:rPr>
          <w:rFonts w:ascii="Times New Roman" w:hAnsi="Times New Roman" w:cs="Times New Roman"/>
        </w:rPr>
        <w:t xml:space="preserve"> teaches us that every gift is an exchange of some sort. What form can my thanks take?</w:t>
      </w:r>
    </w:p>
    <w:p w14:paraId="5998AD2D" w14:textId="0A95CD28" w:rsidR="00574E4A" w:rsidRDefault="00974A8D" w:rsidP="0014683D">
      <w:pPr>
        <w:spacing w:after="240"/>
        <w:rPr>
          <w:rFonts w:ascii="Times New Roman" w:hAnsi="Times New Roman" w:cs="Times New Roman"/>
        </w:rPr>
      </w:pPr>
      <w:r>
        <w:rPr>
          <w:rFonts w:ascii="Times New Roman" w:hAnsi="Times New Roman" w:cs="Times New Roman"/>
        </w:rPr>
        <w:t xml:space="preserve">We all come to Molière through the efforts of others. Michael Call quotes my teacher Henri </w:t>
      </w:r>
      <w:proofErr w:type="spellStart"/>
      <w:r>
        <w:rPr>
          <w:rFonts w:ascii="Times New Roman" w:hAnsi="Times New Roman" w:cs="Times New Roman"/>
        </w:rPr>
        <w:t>Peyre</w:t>
      </w:r>
      <w:proofErr w:type="spellEnd"/>
      <w:r w:rsidR="00F91C56">
        <w:rPr>
          <w:rFonts w:ascii="Times New Roman" w:hAnsi="Times New Roman" w:cs="Times New Roman"/>
        </w:rPr>
        <w:t xml:space="preserve"> and Claude </w:t>
      </w:r>
      <w:proofErr w:type="spellStart"/>
      <w:r w:rsidR="00F91C56">
        <w:rPr>
          <w:rFonts w:ascii="Times New Roman" w:hAnsi="Times New Roman" w:cs="Times New Roman"/>
        </w:rPr>
        <w:t>Bourqui</w:t>
      </w:r>
      <w:proofErr w:type="spellEnd"/>
      <w:r w:rsidR="00F91C56">
        <w:rPr>
          <w:rFonts w:ascii="Times New Roman" w:hAnsi="Times New Roman" w:cs="Times New Roman"/>
        </w:rPr>
        <w:t xml:space="preserve"> mentions another of my teachers, Jacques </w:t>
      </w:r>
      <w:proofErr w:type="spellStart"/>
      <w:r w:rsidR="00F91C56">
        <w:rPr>
          <w:rFonts w:ascii="Times New Roman" w:hAnsi="Times New Roman" w:cs="Times New Roman"/>
        </w:rPr>
        <w:t>Guicharnaud</w:t>
      </w:r>
      <w:proofErr w:type="spellEnd"/>
      <w:r w:rsidR="00F91C56">
        <w:rPr>
          <w:rFonts w:ascii="Times New Roman" w:hAnsi="Times New Roman" w:cs="Times New Roman"/>
        </w:rPr>
        <w:t>, but there were, of course, many others who initially led me towards Molière</w:t>
      </w:r>
      <w:r>
        <w:rPr>
          <w:rFonts w:ascii="Times New Roman" w:hAnsi="Times New Roman" w:cs="Times New Roman"/>
        </w:rPr>
        <w:t xml:space="preserve">. </w:t>
      </w:r>
      <w:proofErr w:type="spellStart"/>
      <w:r w:rsidR="00F91C56">
        <w:rPr>
          <w:rFonts w:ascii="Times New Roman" w:hAnsi="Times New Roman" w:cs="Times New Roman"/>
        </w:rPr>
        <w:t>Bourqui</w:t>
      </w:r>
      <w:proofErr w:type="spellEnd"/>
      <w:r w:rsidR="00F91C56">
        <w:rPr>
          <w:rFonts w:ascii="Times New Roman" w:hAnsi="Times New Roman" w:cs="Times New Roman"/>
        </w:rPr>
        <w:t xml:space="preserve"> is kind also to recall the late and much regretted Georges Forestier, who honored me with his friendship ever since our first lunch together in 1985. If I have not written about Molière in all these decades, it is not because the playwright is intimidating. After all</w:t>
      </w:r>
      <w:r w:rsidR="007C1B93">
        <w:rPr>
          <w:rFonts w:ascii="Times New Roman" w:hAnsi="Times New Roman" w:cs="Times New Roman"/>
        </w:rPr>
        <w:t xml:space="preserve">, </w:t>
      </w:r>
      <w:r w:rsidR="00C264A9">
        <w:rPr>
          <w:rFonts w:ascii="Times New Roman" w:hAnsi="Times New Roman" w:cs="Times New Roman"/>
        </w:rPr>
        <w:t>millions of people have gone to the theatre to see his plays or have read printed versions</w:t>
      </w:r>
      <w:r w:rsidR="00713BB5">
        <w:rPr>
          <w:rFonts w:ascii="Times New Roman" w:hAnsi="Times New Roman" w:cs="Times New Roman"/>
        </w:rPr>
        <w:t>.</w:t>
      </w:r>
      <w:r w:rsidR="00C264A9">
        <w:rPr>
          <w:rFonts w:ascii="Times New Roman" w:hAnsi="Times New Roman" w:cs="Times New Roman"/>
        </w:rPr>
        <w:t xml:space="preserve"> He is, in short, the most inviting and least intimidating of authors. But what is frightening is the amount written about Molière, about the theatre of his day, about the reception of his works through the centuries and across cultures, not to mention the huge number of contemporaneous early modern documents that can be marshalled to help understand </w:t>
      </w:r>
      <w:r w:rsidR="00713BB5">
        <w:rPr>
          <w:rFonts w:ascii="Times New Roman" w:hAnsi="Times New Roman" w:cs="Times New Roman"/>
        </w:rPr>
        <w:t>them</w:t>
      </w:r>
      <w:r w:rsidR="00C264A9">
        <w:rPr>
          <w:rFonts w:ascii="Times New Roman" w:hAnsi="Times New Roman" w:cs="Times New Roman"/>
        </w:rPr>
        <w:t xml:space="preserve">. </w:t>
      </w:r>
      <w:r w:rsidR="00030C0B">
        <w:rPr>
          <w:rFonts w:ascii="Times New Roman" w:hAnsi="Times New Roman" w:cs="Times New Roman"/>
        </w:rPr>
        <w:t xml:space="preserve">It is easy to see how a student or other young scholar—or even an elderly one like myself—could be swept up in the vertiginous realm of </w:t>
      </w:r>
      <w:r w:rsidR="0030596F">
        <w:rPr>
          <w:rFonts w:ascii="Times New Roman" w:hAnsi="Times New Roman" w:cs="Times New Roman"/>
        </w:rPr>
        <w:t>Google Books</w:t>
      </w:r>
      <w:r w:rsidR="00030C0B">
        <w:rPr>
          <w:rFonts w:ascii="Times New Roman" w:hAnsi="Times New Roman" w:cs="Times New Roman"/>
        </w:rPr>
        <w:t xml:space="preserve"> and all the other resources that can not only intimidate but also can deflect attention from the reading and performance of the works themselves. </w:t>
      </w:r>
      <w:proofErr w:type="gramStart"/>
      <w:r w:rsidR="00030C0B">
        <w:rPr>
          <w:rFonts w:ascii="Times New Roman" w:hAnsi="Times New Roman" w:cs="Times New Roman"/>
        </w:rPr>
        <w:t>Thus</w:t>
      </w:r>
      <w:proofErr w:type="gramEnd"/>
      <w:r w:rsidR="00030C0B">
        <w:rPr>
          <w:rFonts w:ascii="Times New Roman" w:hAnsi="Times New Roman" w:cs="Times New Roman"/>
        </w:rPr>
        <w:t xml:space="preserve"> it is with the utmost respect that I salute the four reviewers for having taking up the challenge in their own contributions to the field.</w:t>
      </w:r>
    </w:p>
    <w:p w14:paraId="48B1C006" w14:textId="2FEC2DA1" w:rsidR="00A926CD" w:rsidRDefault="00574E4A" w:rsidP="0014683D">
      <w:pPr>
        <w:spacing w:after="240"/>
        <w:rPr>
          <w:rFonts w:ascii="Times New Roman" w:hAnsi="Times New Roman" w:cs="Times New Roman"/>
        </w:rPr>
      </w:pPr>
      <w:r>
        <w:rPr>
          <w:rFonts w:ascii="Times New Roman" w:hAnsi="Times New Roman" w:cs="Times New Roman"/>
        </w:rPr>
        <w:t>It is</w:t>
      </w:r>
      <w:r w:rsidR="00713BB5">
        <w:rPr>
          <w:rFonts w:ascii="Times New Roman" w:hAnsi="Times New Roman" w:cs="Times New Roman"/>
        </w:rPr>
        <w:t xml:space="preserve"> not easy</w:t>
      </w:r>
      <w:r>
        <w:rPr>
          <w:rFonts w:ascii="Times New Roman" w:hAnsi="Times New Roman" w:cs="Times New Roman"/>
        </w:rPr>
        <w:t xml:space="preserve"> to respond to reviewers with whom I am in total agreement. As I look at the four reviews, I am struck by the sharp divide between the three scholars in English-speaking universities and </w:t>
      </w:r>
      <w:r w:rsidR="007C1B93">
        <w:rPr>
          <w:rFonts w:ascii="Times New Roman" w:hAnsi="Times New Roman" w:cs="Times New Roman"/>
        </w:rPr>
        <w:t xml:space="preserve">the scholar in </w:t>
      </w:r>
      <w:r>
        <w:rPr>
          <w:rFonts w:ascii="Times New Roman" w:hAnsi="Times New Roman" w:cs="Times New Roman"/>
        </w:rPr>
        <w:t xml:space="preserve">a French-speaking one. Perhaps I should simply </w:t>
      </w:r>
      <w:r w:rsidR="00D41D4B">
        <w:rPr>
          <w:rFonts w:ascii="Times New Roman" w:hAnsi="Times New Roman" w:cs="Times New Roman"/>
        </w:rPr>
        <w:t>mention a few of the points made by the largely positive reviewers, the places where I felt happy to have found my ideal readers. “Conversations with students” (Goldstein), such as the one that provided the impetus for this book</w:t>
      </w:r>
      <w:r w:rsidR="007C1B93">
        <w:rPr>
          <w:rFonts w:ascii="Times New Roman" w:hAnsi="Times New Roman" w:cs="Times New Roman"/>
        </w:rPr>
        <w:t xml:space="preserve">, </w:t>
      </w:r>
      <w:r w:rsidR="00A926CD">
        <w:rPr>
          <w:rFonts w:ascii="Times New Roman" w:hAnsi="Times New Roman" w:cs="Times New Roman"/>
        </w:rPr>
        <w:t xml:space="preserve">is something </w:t>
      </w:r>
      <w:r w:rsidR="00D41D4B">
        <w:rPr>
          <w:rFonts w:ascii="Times New Roman" w:hAnsi="Times New Roman" w:cs="Times New Roman"/>
        </w:rPr>
        <w:t xml:space="preserve">Claire Goldstein, Michael Call, and Helena Taylor </w:t>
      </w:r>
      <w:r w:rsidR="00A926CD">
        <w:rPr>
          <w:rFonts w:ascii="Times New Roman" w:hAnsi="Times New Roman" w:cs="Times New Roman"/>
        </w:rPr>
        <w:t>value, as do I</w:t>
      </w:r>
      <w:r w:rsidR="00D41D4B">
        <w:rPr>
          <w:rFonts w:ascii="Times New Roman" w:hAnsi="Times New Roman" w:cs="Times New Roman"/>
        </w:rPr>
        <w:t xml:space="preserve">. </w:t>
      </w:r>
      <w:r w:rsidR="00A926CD">
        <w:rPr>
          <w:rFonts w:ascii="Times New Roman" w:hAnsi="Times New Roman" w:cs="Times New Roman"/>
        </w:rPr>
        <w:t>“Close engagement with the text” (Goldstein) or “close reading</w:t>
      </w:r>
      <w:r w:rsidR="005339AC">
        <w:rPr>
          <w:rFonts w:ascii="Times New Roman" w:hAnsi="Times New Roman" w:cs="Times New Roman"/>
        </w:rPr>
        <w:t>”</w:t>
      </w:r>
      <w:r w:rsidR="00A926CD">
        <w:rPr>
          <w:rFonts w:ascii="Times New Roman" w:hAnsi="Times New Roman" w:cs="Times New Roman"/>
        </w:rPr>
        <w:t xml:space="preserve"> (Taylor), also seems to be something we appreciate. </w:t>
      </w:r>
      <w:r w:rsidR="00D41D4B">
        <w:rPr>
          <w:rFonts w:ascii="Times New Roman" w:hAnsi="Times New Roman" w:cs="Times New Roman"/>
        </w:rPr>
        <w:t xml:space="preserve">The simplicity of an approach with a narrow focus in a study that has “ready applicability” (Call) is good in that it “leave[s] ample space for scholars to explore” similar issues in other plays. </w:t>
      </w:r>
      <w:r w:rsidR="00A926CD">
        <w:rPr>
          <w:rFonts w:ascii="Times New Roman" w:hAnsi="Times New Roman" w:cs="Times New Roman"/>
        </w:rPr>
        <w:t>My preference for “leaving open […] questions” (Taylor) seems not to be bothersome and perhaps</w:t>
      </w:r>
      <w:r w:rsidR="007C1B93">
        <w:rPr>
          <w:rFonts w:ascii="Times New Roman" w:hAnsi="Times New Roman" w:cs="Times New Roman"/>
        </w:rPr>
        <w:t xml:space="preserve"> is</w:t>
      </w:r>
      <w:r w:rsidR="00A926CD">
        <w:rPr>
          <w:rFonts w:ascii="Times New Roman" w:hAnsi="Times New Roman" w:cs="Times New Roman"/>
        </w:rPr>
        <w:t xml:space="preserve"> even </w:t>
      </w:r>
      <w:r w:rsidR="007C1B93">
        <w:rPr>
          <w:rFonts w:ascii="Times New Roman" w:hAnsi="Times New Roman" w:cs="Times New Roman"/>
        </w:rPr>
        <w:t>advantageous</w:t>
      </w:r>
      <w:r w:rsidR="00A926CD">
        <w:rPr>
          <w:rFonts w:ascii="Times New Roman" w:hAnsi="Times New Roman" w:cs="Times New Roman"/>
        </w:rPr>
        <w:t xml:space="preserve">. I am happy to think that </w:t>
      </w:r>
      <w:r w:rsidR="00A926CD">
        <w:rPr>
          <w:rFonts w:ascii="Times New Roman" w:hAnsi="Times New Roman" w:cs="Times New Roman"/>
          <w:i/>
          <w:iCs/>
        </w:rPr>
        <w:t>Women and Irony</w:t>
      </w:r>
      <w:r w:rsidR="00A926CD">
        <w:rPr>
          <w:rFonts w:ascii="Times New Roman" w:hAnsi="Times New Roman" w:cs="Times New Roman"/>
        </w:rPr>
        <w:t xml:space="preserve"> </w:t>
      </w:r>
      <w:r w:rsidR="00A926CD">
        <w:rPr>
          <w:rFonts w:ascii="Times New Roman" w:hAnsi="Times New Roman" w:cs="Times New Roman"/>
        </w:rPr>
        <w:lastRenderedPageBreak/>
        <w:t>could serve as “an instructive scholarly and pedagogical companion” (Taylor). Yes, that is my hope.</w:t>
      </w:r>
    </w:p>
    <w:p w14:paraId="2D04679E" w14:textId="129F58E0" w:rsidR="00713BB5" w:rsidRDefault="00A926CD" w:rsidP="0014683D">
      <w:pPr>
        <w:spacing w:after="240"/>
        <w:rPr>
          <w:rFonts w:ascii="Times New Roman" w:hAnsi="Times New Roman" w:cs="Times New Roman"/>
        </w:rPr>
      </w:pPr>
      <w:r>
        <w:rPr>
          <w:rFonts w:ascii="Times New Roman" w:hAnsi="Times New Roman" w:cs="Times New Roman"/>
        </w:rPr>
        <w:t xml:space="preserve">When the reviewers locate opportunities to add to what I have said, </w:t>
      </w:r>
      <w:r w:rsidR="00A47308">
        <w:rPr>
          <w:rFonts w:ascii="Times New Roman" w:hAnsi="Times New Roman" w:cs="Times New Roman"/>
        </w:rPr>
        <w:t>their ideas are wonderfully constructive. Call, for one, points out</w:t>
      </w:r>
      <w:r w:rsidR="00DD7D7F">
        <w:rPr>
          <w:rFonts w:ascii="Times New Roman" w:hAnsi="Times New Roman" w:cs="Times New Roman"/>
        </w:rPr>
        <w:t xml:space="preserve"> that women characters are not the only ones to make extensive use of irony. Yes, indeed! Another book project? “Men and Irony in…”?  Well, I shall not be the one to write it.  However, in passing, I do recognize Alceste as a major ironist.</w:t>
      </w:r>
      <w:r w:rsidR="005339AC">
        <w:rPr>
          <w:rFonts w:ascii="Times New Roman" w:hAnsi="Times New Roman" w:cs="Times New Roman"/>
        </w:rPr>
        <w:t xml:space="preserve"> </w:t>
      </w:r>
      <w:r w:rsidR="00DD7D7F">
        <w:rPr>
          <w:rFonts w:ascii="Times New Roman" w:hAnsi="Times New Roman" w:cs="Times New Roman"/>
        </w:rPr>
        <w:t xml:space="preserve">Moreover, it seems to me that we can discern a gendered aspect to his irony. Over the centuries many have noted that Alceste and </w:t>
      </w:r>
      <w:proofErr w:type="spellStart"/>
      <w:r w:rsidR="00DD7D7F">
        <w:rPr>
          <w:rFonts w:ascii="Times New Roman" w:hAnsi="Times New Roman" w:cs="Times New Roman"/>
        </w:rPr>
        <w:t>Célimène</w:t>
      </w:r>
      <w:proofErr w:type="spellEnd"/>
      <w:r w:rsidR="00DD7D7F">
        <w:rPr>
          <w:rFonts w:ascii="Times New Roman" w:hAnsi="Times New Roman" w:cs="Times New Roman"/>
        </w:rPr>
        <w:t xml:space="preserve"> are not only partners in a courtship but that they are also rivals for attention. Is it too far-fetched to suggest that Alceste, like </w:t>
      </w:r>
      <w:proofErr w:type="spellStart"/>
      <w:r w:rsidR="00DD7D7F">
        <w:rPr>
          <w:rFonts w:ascii="Times New Roman" w:hAnsi="Times New Roman" w:cs="Times New Roman"/>
        </w:rPr>
        <w:t>Célimène</w:t>
      </w:r>
      <w:proofErr w:type="spellEnd"/>
      <w:r w:rsidR="00DD7D7F">
        <w:rPr>
          <w:rFonts w:ascii="Times New Roman" w:hAnsi="Times New Roman" w:cs="Times New Roman"/>
        </w:rPr>
        <w:t xml:space="preserve">, craves to be courted? If, in the traditional practice of Western courtship, the male “pursues” the female, who then “retreats,” it seems to me that Alceste’s behavior encourages those around him to pursue him and to win his favor. Hence </w:t>
      </w:r>
      <w:proofErr w:type="spellStart"/>
      <w:r w:rsidR="00DD7D7F">
        <w:rPr>
          <w:rFonts w:ascii="Times New Roman" w:hAnsi="Times New Roman" w:cs="Times New Roman"/>
        </w:rPr>
        <w:t>Arsinoé’s</w:t>
      </w:r>
      <w:proofErr w:type="spellEnd"/>
      <w:r w:rsidR="00DD7D7F">
        <w:rPr>
          <w:rFonts w:ascii="Times New Roman" w:hAnsi="Times New Roman" w:cs="Times New Roman"/>
        </w:rPr>
        <w:t xml:space="preserve"> attempt to win him over </w:t>
      </w:r>
      <w:proofErr w:type="gramStart"/>
      <w:r w:rsidR="00DD7D7F">
        <w:rPr>
          <w:rFonts w:ascii="Times New Roman" w:hAnsi="Times New Roman" w:cs="Times New Roman"/>
        </w:rPr>
        <w:t>and also</w:t>
      </w:r>
      <w:proofErr w:type="gramEnd"/>
      <w:r w:rsidR="00DD7D7F">
        <w:rPr>
          <w:rFonts w:ascii="Times New Roman" w:hAnsi="Times New Roman" w:cs="Times New Roman"/>
        </w:rPr>
        <w:t xml:space="preserve"> the very ending of the play, when </w:t>
      </w:r>
      <w:proofErr w:type="spellStart"/>
      <w:r w:rsidR="00DD7D7F">
        <w:rPr>
          <w:rFonts w:ascii="Times New Roman" w:hAnsi="Times New Roman" w:cs="Times New Roman"/>
        </w:rPr>
        <w:t>Philinte</w:t>
      </w:r>
      <w:proofErr w:type="spellEnd"/>
      <w:r w:rsidR="00DD7D7F">
        <w:rPr>
          <w:rFonts w:ascii="Times New Roman" w:hAnsi="Times New Roman" w:cs="Times New Roman"/>
        </w:rPr>
        <w:t xml:space="preserve"> and </w:t>
      </w:r>
      <w:proofErr w:type="spellStart"/>
      <w:r w:rsidR="00DD7D7F">
        <w:rPr>
          <w:rFonts w:ascii="Times New Roman" w:hAnsi="Times New Roman" w:cs="Times New Roman"/>
        </w:rPr>
        <w:t>Éliante</w:t>
      </w:r>
      <w:proofErr w:type="spellEnd"/>
      <w:r w:rsidR="00DD7D7F">
        <w:rPr>
          <w:rFonts w:ascii="Times New Roman" w:hAnsi="Times New Roman" w:cs="Times New Roman"/>
        </w:rPr>
        <w:t xml:space="preserve"> are about to run after him. </w:t>
      </w:r>
    </w:p>
    <w:p w14:paraId="22A4C991" w14:textId="0621459F" w:rsidR="00A42459" w:rsidRDefault="00713BB5" w:rsidP="0014683D">
      <w:pPr>
        <w:spacing w:after="240"/>
        <w:rPr>
          <w:rFonts w:ascii="Times New Roman" w:hAnsi="Times New Roman" w:cs="Times New Roman"/>
        </w:rPr>
      </w:pPr>
      <w:r>
        <w:rPr>
          <w:rFonts w:ascii="Times New Roman" w:hAnsi="Times New Roman" w:cs="Times New Roman"/>
        </w:rPr>
        <w:t xml:space="preserve">It is very reassuring to read Helena Taylor mention that I could usefully have given “more context and reference to works of other writers, particularly women” (p. 3). The more I worked on this project, the more conscious I became of Molière’s indebtedness to contemporary women writers and </w:t>
      </w:r>
      <w:proofErr w:type="spellStart"/>
      <w:r>
        <w:rPr>
          <w:rFonts w:ascii="Times New Roman" w:hAnsi="Times New Roman" w:cs="Times New Roman"/>
          <w:i/>
          <w:iCs/>
        </w:rPr>
        <w:t>salonnières</w:t>
      </w:r>
      <w:proofErr w:type="spellEnd"/>
      <w:r>
        <w:rPr>
          <w:rFonts w:ascii="Times New Roman" w:hAnsi="Times New Roman" w:cs="Times New Roman"/>
        </w:rPr>
        <w:t xml:space="preserve">. And yet, when I made limited descriptions of comparable situations from contemporaneous works, I began to wonder whether readers would tolerate what many would consider digressions. I am glad to hear that such pages in </w:t>
      </w:r>
      <w:r>
        <w:rPr>
          <w:rFonts w:ascii="Times New Roman" w:hAnsi="Times New Roman" w:cs="Times New Roman"/>
          <w:i/>
          <w:iCs/>
        </w:rPr>
        <w:t>Women and Irony</w:t>
      </w:r>
      <w:r>
        <w:rPr>
          <w:rFonts w:ascii="Times New Roman" w:hAnsi="Times New Roman" w:cs="Times New Roman"/>
        </w:rPr>
        <w:t xml:space="preserve"> did not appear to range too far away. </w:t>
      </w:r>
    </w:p>
    <w:p w14:paraId="5BEBE53A" w14:textId="457899BC" w:rsidR="00DD7D7F" w:rsidRDefault="00DD7D7F" w:rsidP="0014683D">
      <w:pPr>
        <w:spacing w:after="240"/>
        <w:rPr>
          <w:rFonts w:ascii="Times New Roman" w:hAnsi="Times New Roman" w:cs="Times New Roman"/>
        </w:rPr>
      </w:pPr>
      <w:r>
        <w:rPr>
          <w:rFonts w:ascii="Times New Roman" w:hAnsi="Times New Roman" w:cs="Times New Roman"/>
        </w:rPr>
        <w:t xml:space="preserve">To sum up, my English-speaking colleagues find value in a work that engages in close reading, is conducive to classroom discussion with students, has a relatively narrow focus, </w:t>
      </w:r>
      <w:r w:rsidR="00B02433">
        <w:rPr>
          <w:rFonts w:ascii="Times New Roman" w:hAnsi="Times New Roman" w:cs="Times New Roman"/>
        </w:rPr>
        <w:t xml:space="preserve">suggests interpretations but does not claim to give a final, authoritative answer, calls into question traditional interpretations of certain major plays, brings minor plays into dialogue with the most canonical ones, and takes the form of an essay. If I summarize thus rather crudely the points of convergence that are much better expressed in the reviews themselves, I do this to emphasize the contrast with Claude </w:t>
      </w:r>
      <w:proofErr w:type="spellStart"/>
      <w:r w:rsidR="00B02433">
        <w:rPr>
          <w:rFonts w:ascii="Times New Roman" w:hAnsi="Times New Roman" w:cs="Times New Roman"/>
        </w:rPr>
        <w:t>Bourqui’s</w:t>
      </w:r>
      <w:proofErr w:type="spellEnd"/>
      <w:r w:rsidR="00B02433">
        <w:rPr>
          <w:rFonts w:ascii="Times New Roman" w:hAnsi="Times New Roman" w:cs="Times New Roman"/>
        </w:rPr>
        <w:t xml:space="preserve"> view, which finds </w:t>
      </w:r>
      <w:proofErr w:type="gramStart"/>
      <w:r w:rsidR="00B02433">
        <w:rPr>
          <w:rFonts w:ascii="Times New Roman" w:hAnsi="Times New Roman" w:cs="Times New Roman"/>
        </w:rPr>
        <w:t>all of</w:t>
      </w:r>
      <w:proofErr w:type="gramEnd"/>
      <w:r w:rsidR="00B02433">
        <w:rPr>
          <w:rFonts w:ascii="Times New Roman" w:hAnsi="Times New Roman" w:cs="Times New Roman"/>
        </w:rPr>
        <w:t xml:space="preserve"> these characteristics essentially negative.</w:t>
      </w:r>
    </w:p>
    <w:p w14:paraId="17969481" w14:textId="3EAEAB3F" w:rsidR="001537F5" w:rsidRDefault="007A7E17" w:rsidP="0014683D">
      <w:pPr>
        <w:spacing w:after="240"/>
        <w:rPr>
          <w:rFonts w:ascii="Times New Roman" w:hAnsi="Times New Roman" w:cs="Times New Roman"/>
        </w:rPr>
      </w:pPr>
      <w:r>
        <w:rPr>
          <w:rFonts w:ascii="Times New Roman" w:hAnsi="Times New Roman" w:cs="Times New Roman"/>
        </w:rPr>
        <w:t>S</w:t>
      </w:r>
      <w:r w:rsidR="00A42459">
        <w:rPr>
          <w:rFonts w:ascii="Times New Roman" w:hAnsi="Times New Roman" w:cs="Times New Roman"/>
        </w:rPr>
        <w:t xml:space="preserve">ometimes commentaries come from </w:t>
      </w:r>
      <w:r w:rsidR="009744B5">
        <w:rPr>
          <w:rFonts w:ascii="Times New Roman" w:hAnsi="Times New Roman" w:cs="Times New Roman"/>
        </w:rPr>
        <w:t>readers</w:t>
      </w:r>
      <w:r w:rsidR="00B02433">
        <w:rPr>
          <w:rFonts w:ascii="Times New Roman" w:hAnsi="Times New Roman" w:cs="Times New Roman"/>
        </w:rPr>
        <w:t xml:space="preserve">, such as Claude </w:t>
      </w:r>
      <w:proofErr w:type="spellStart"/>
      <w:r w:rsidR="00B02433">
        <w:rPr>
          <w:rFonts w:ascii="Times New Roman" w:hAnsi="Times New Roman" w:cs="Times New Roman"/>
        </w:rPr>
        <w:t>Bourqui</w:t>
      </w:r>
      <w:proofErr w:type="spellEnd"/>
      <w:r w:rsidR="00B02433">
        <w:rPr>
          <w:rFonts w:ascii="Times New Roman" w:hAnsi="Times New Roman" w:cs="Times New Roman"/>
        </w:rPr>
        <w:t>,</w:t>
      </w:r>
      <w:r w:rsidR="009744B5">
        <w:rPr>
          <w:rFonts w:ascii="Times New Roman" w:hAnsi="Times New Roman" w:cs="Times New Roman"/>
        </w:rPr>
        <w:t xml:space="preserve"> who </w:t>
      </w:r>
      <w:r w:rsidR="00B02433">
        <w:rPr>
          <w:rFonts w:ascii="Times New Roman" w:hAnsi="Times New Roman" w:cs="Times New Roman"/>
        </w:rPr>
        <w:t xml:space="preserve">do </w:t>
      </w:r>
      <w:r w:rsidR="009744B5">
        <w:rPr>
          <w:rFonts w:ascii="Times New Roman" w:hAnsi="Times New Roman" w:cs="Times New Roman"/>
        </w:rPr>
        <w:t xml:space="preserve">not belong to </w:t>
      </w:r>
      <w:r w:rsidR="005831E4">
        <w:rPr>
          <w:rFonts w:ascii="Times New Roman" w:hAnsi="Times New Roman" w:cs="Times New Roman"/>
        </w:rPr>
        <w:t>the expected</w:t>
      </w:r>
      <w:r w:rsidR="009744B5">
        <w:rPr>
          <w:rFonts w:ascii="Times New Roman" w:hAnsi="Times New Roman" w:cs="Times New Roman"/>
        </w:rPr>
        <w:t xml:space="preserve"> public</w:t>
      </w:r>
      <w:r>
        <w:rPr>
          <w:rFonts w:ascii="Times New Roman" w:hAnsi="Times New Roman" w:cs="Times New Roman"/>
        </w:rPr>
        <w:t xml:space="preserve"> of a book</w:t>
      </w:r>
      <w:r w:rsidR="009744B5">
        <w:rPr>
          <w:rFonts w:ascii="Times New Roman" w:hAnsi="Times New Roman" w:cs="Times New Roman"/>
        </w:rPr>
        <w:t xml:space="preserve">. It is entirely natural that </w:t>
      </w:r>
      <w:r w:rsidR="00B02433">
        <w:rPr>
          <w:rFonts w:ascii="Times New Roman" w:hAnsi="Times New Roman" w:cs="Times New Roman"/>
        </w:rPr>
        <w:t>he</w:t>
      </w:r>
      <w:r w:rsidR="009744B5">
        <w:rPr>
          <w:rFonts w:ascii="Times New Roman" w:hAnsi="Times New Roman" w:cs="Times New Roman"/>
        </w:rPr>
        <w:t xml:space="preserve"> finds little useful here, though </w:t>
      </w:r>
      <w:r w:rsidR="00B307E0">
        <w:rPr>
          <w:rFonts w:ascii="Times New Roman" w:hAnsi="Times New Roman" w:cs="Times New Roman"/>
          <w:i/>
          <w:iCs/>
        </w:rPr>
        <w:t>Women and Irony</w:t>
      </w:r>
      <w:r w:rsidR="009744B5">
        <w:rPr>
          <w:rFonts w:ascii="Times New Roman" w:hAnsi="Times New Roman" w:cs="Times New Roman"/>
        </w:rPr>
        <w:t xml:space="preserve"> does </w:t>
      </w:r>
      <w:r w:rsidR="00B02433">
        <w:rPr>
          <w:rFonts w:ascii="Times New Roman" w:hAnsi="Times New Roman" w:cs="Times New Roman"/>
        </w:rPr>
        <w:t>allow him to illustrate</w:t>
      </w:r>
      <w:r w:rsidR="009744B5">
        <w:rPr>
          <w:rFonts w:ascii="Times New Roman" w:hAnsi="Times New Roman" w:cs="Times New Roman"/>
        </w:rPr>
        <w:t xml:space="preserve"> the </w:t>
      </w:r>
      <w:r w:rsidR="00F52C38">
        <w:rPr>
          <w:rFonts w:ascii="Times New Roman" w:hAnsi="Times New Roman" w:cs="Times New Roman"/>
        </w:rPr>
        <w:t xml:space="preserve">divergence between </w:t>
      </w:r>
      <w:r w:rsidR="00B02433">
        <w:rPr>
          <w:rFonts w:ascii="Times New Roman" w:hAnsi="Times New Roman" w:cs="Times New Roman"/>
        </w:rPr>
        <w:t xml:space="preserve">French and non-French scholarly </w:t>
      </w:r>
      <w:r w:rsidR="00B307E0">
        <w:rPr>
          <w:rFonts w:ascii="Times New Roman" w:hAnsi="Times New Roman" w:cs="Times New Roman"/>
        </w:rPr>
        <w:t>practices and values</w:t>
      </w:r>
      <w:r w:rsidR="00B02433">
        <w:rPr>
          <w:rFonts w:ascii="Times New Roman" w:hAnsi="Times New Roman" w:cs="Times New Roman"/>
        </w:rPr>
        <w:t>.</w:t>
      </w:r>
      <w:r w:rsidR="00F52C38">
        <w:rPr>
          <w:rFonts w:ascii="Times New Roman" w:hAnsi="Times New Roman" w:cs="Times New Roman"/>
        </w:rPr>
        <w:t xml:space="preserve"> I am grateful that he has devoted such close attention to a study </w:t>
      </w:r>
      <w:r w:rsidR="005F39A3">
        <w:rPr>
          <w:rFonts w:ascii="Times New Roman" w:hAnsi="Times New Roman" w:cs="Times New Roman"/>
        </w:rPr>
        <w:t xml:space="preserve">that offers little to him or to his colleagues and students. </w:t>
      </w:r>
      <w:r w:rsidR="00B307E0">
        <w:rPr>
          <w:rFonts w:ascii="Times New Roman" w:hAnsi="Times New Roman" w:cs="Times New Roman"/>
        </w:rPr>
        <w:t>His</w:t>
      </w:r>
      <w:r w:rsidR="005F39A3">
        <w:rPr>
          <w:rFonts w:ascii="Times New Roman" w:hAnsi="Times New Roman" w:cs="Times New Roman"/>
        </w:rPr>
        <w:t xml:space="preserve"> close attention manifests itself in the form of performative criticism. I use the term performative to mean that a critic adopts either the form or </w:t>
      </w:r>
      <w:r w:rsidR="001537F5">
        <w:rPr>
          <w:rFonts w:ascii="Times New Roman" w:hAnsi="Times New Roman" w:cs="Times New Roman"/>
        </w:rPr>
        <w:t>a central idea of the target text to shape his or her commentary.</w:t>
      </w:r>
      <w:r w:rsidR="00077BB3">
        <w:rPr>
          <w:rFonts w:ascii="Times New Roman" w:hAnsi="Times New Roman" w:cs="Times New Roman"/>
        </w:rPr>
        <w:t>[1]</w:t>
      </w:r>
      <w:r w:rsidR="001537F5">
        <w:rPr>
          <w:rFonts w:ascii="Times New Roman" w:hAnsi="Times New Roman" w:cs="Times New Roman"/>
        </w:rPr>
        <w:t xml:space="preserve"> One inspiration for my book was the passage from Leo Strauss in which Strauss mentions the practice of “writing between the lines.”[</w:t>
      </w:r>
      <w:r w:rsidR="00077BB3">
        <w:rPr>
          <w:rFonts w:ascii="Times New Roman" w:hAnsi="Times New Roman" w:cs="Times New Roman"/>
        </w:rPr>
        <w:t>2</w:t>
      </w:r>
      <w:r w:rsidR="001537F5">
        <w:rPr>
          <w:rFonts w:ascii="Times New Roman" w:hAnsi="Times New Roman" w:cs="Times New Roman"/>
        </w:rPr>
        <w:t xml:space="preserve">] </w:t>
      </w:r>
      <w:r w:rsidR="00E57939">
        <w:rPr>
          <w:rFonts w:ascii="Times New Roman" w:hAnsi="Times New Roman" w:cs="Times New Roman"/>
        </w:rPr>
        <w:t xml:space="preserve">Rather than say in a perfectly explicit way how bad </w:t>
      </w:r>
      <w:r w:rsidR="00E57939">
        <w:rPr>
          <w:rFonts w:ascii="Times New Roman" w:hAnsi="Times New Roman" w:cs="Times New Roman"/>
          <w:i/>
          <w:iCs/>
        </w:rPr>
        <w:t xml:space="preserve">Women and Irony </w:t>
      </w:r>
      <w:r w:rsidR="00E57939">
        <w:rPr>
          <w:rFonts w:ascii="Times New Roman" w:hAnsi="Times New Roman" w:cs="Times New Roman"/>
        </w:rPr>
        <w:t xml:space="preserve">is, </w:t>
      </w:r>
      <w:proofErr w:type="spellStart"/>
      <w:r w:rsidR="00E57939">
        <w:rPr>
          <w:rFonts w:ascii="Times New Roman" w:hAnsi="Times New Roman" w:cs="Times New Roman"/>
        </w:rPr>
        <w:t>Bourqui</w:t>
      </w:r>
      <w:proofErr w:type="spellEnd"/>
      <w:r w:rsidR="00E57939">
        <w:rPr>
          <w:rFonts w:ascii="Times New Roman" w:hAnsi="Times New Roman" w:cs="Times New Roman"/>
        </w:rPr>
        <w:t xml:space="preserve"> skillfully signals (between the lines) the extent of his disapproval. </w:t>
      </w:r>
      <w:r w:rsidR="001537F5">
        <w:rPr>
          <w:rFonts w:ascii="Times New Roman" w:hAnsi="Times New Roman" w:cs="Times New Roman"/>
        </w:rPr>
        <w:t xml:space="preserve">In this way </w:t>
      </w:r>
      <w:r w:rsidR="00B307E0">
        <w:rPr>
          <w:rFonts w:ascii="Times New Roman" w:hAnsi="Times New Roman" w:cs="Times New Roman"/>
        </w:rPr>
        <w:t>he</w:t>
      </w:r>
      <w:r w:rsidR="001537F5">
        <w:rPr>
          <w:rFonts w:ascii="Times New Roman" w:hAnsi="Times New Roman" w:cs="Times New Roman"/>
        </w:rPr>
        <w:t xml:space="preserve"> is able to show that the aspects of </w:t>
      </w:r>
      <w:r w:rsidR="001537F5">
        <w:rPr>
          <w:rFonts w:ascii="Times New Roman" w:hAnsi="Times New Roman" w:cs="Times New Roman"/>
          <w:i/>
          <w:iCs/>
        </w:rPr>
        <w:t>Women and Irony</w:t>
      </w:r>
      <w:r w:rsidR="001537F5">
        <w:rPr>
          <w:rFonts w:ascii="Times New Roman" w:hAnsi="Times New Roman" w:cs="Times New Roman"/>
        </w:rPr>
        <w:t xml:space="preserve"> that seem customary, useful, and even praiseworthy in the English-language world, are on the contrary undesirable in the French university milieu. The book, as </w:t>
      </w:r>
      <w:r w:rsidR="00AE487F">
        <w:rPr>
          <w:rFonts w:ascii="Times New Roman" w:hAnsi="Times New Roman" w:cs="Times New Roman"/>
        </w:rPr>
        <w:t xml:space="preserve">he </w:t>
      </w:r>
      <w:r w:rsidR="001537F5">
        <w:rPr>
          <w:rFonts w:ascii="Times New Roman" w:hAnsi="Times New Roman" w:cs="Times New Roman"/>
        </w:rPr>
        <w:t xml:space="preserve">notes, </w:t>
      </w:r>
      <w:r w:rsidR="00E57939">
        <w:rPr>
          <w:rFonts w:ascii="Times New Roman" w:hAnsi="Times New Roman" w:cs="Times New Roman"/>
        </w:rPr>
        <w:t xml:space="preserve">is founded on “les principes du </w:t>
      </w:r>
      <w:r w:rsidR="00E57939">
        <w:rPr>
          <w:rFonts w:ascii="Times New Roman" w:hAnsi="Times New Roman" w:cs="Times New Roman"/>
          <w:i/>
          <w:iCs/>
        </w:rPr>
        <w:t>close reading,</w:t>
      </w:r>
      <w:r w:rsidR="00E57939">
        <w:rPr>
          <w:rFonts w:ascii="Times New Roman" w:hAnsi="Times New Roman" w:cs="Times New Roman"/>
        </w:rPr>
        <w:t>”</w:t>
      </w:r>
      <w:r w:rsidR="00E57939">
        <w:rPr>
          <w:rFonts w:ascii="Times New Roman" w:hAnsi="Times New Roman" w:cs="Times New Roman"/>
          <w:i/>
          <w:iCs/>
        </w:rPr>
        <w:t xml:space="preserve"> </w:t>
      </w:r>
      <w:r w:rsidR="00E57939">
        <w:rPr>
          <w:rFonts w:ascii="Times New Roman" w:hAnsi="Times New Roman" w:cs="Times New Roman"/>
        </w:rPr>
        <w:t>assumes a</w:t>
      </w:r>
      <w:r w:rsidR="001537F5">
        <w:rPr>
          <w:rFonts w:ascii="Times New Roman" w:hAnsi="Times New Roman" w:cs="Times New Roman"/>
        </w:rPr>
        <w:t xml:space="preserve"> form</w:t>
      </w:r>
      <w:r w:rsidR="0017228D">
        <w:rPr>
          <w:rFonts w:ascii="Times New Roman" w:hAnsi="Times New Roman" w:cs="Times New Roman"/>
        </w:rPr>
        <w:t xml:space="preserve"> “</w:t>
      </w:r>
      <w:proofErr w:type="spellStart"/>
      <w:r w:rsidR="0017228D" w:rsidRPr="007C1B93">
        <w:rPr>
          <w:rFonts w:ascii="Times New Roman" w:hAnsi="Times New Roman" w:cs="Times New Roman"/>
        </w:rPr>
        <w:t>familière</w:t>
      </w:r>
      <w:proofErr w:type="spellEnd"/>
      <w:r w:rsidR="0017228D" w:rsidRPr="007C1B93">
        <w:rPr>
          <w:rFonts w:ascii="Times New Roman" w:hAnsi="Times New Roman" w:cs="Times New Roman"/>
        </w:rPr>
        <w:t xml:space="preserve"> aux </w:t>
      </w:r>
      <w:proofErr w:type="spellStart"/>
      <w:r w:rsidR="0017228D" w:rsidRPr="007C1B93">
        <w:rPr>
          <w:rFonts w:ascii="Times New Roman" w:hAnsi="Times New Roman" w:cs="Times New Roman"/>
        </w:rPr>
        <w:t>lecteu</w:t>
      </w:r>
      <w:r w:rsidR="0030596F" w:rsidRPr="007C1B93">
        <w:rPr>
          <w:rFonts w:ascii="Times New Roman" w:hAnsi="Times New Roman" w:cs="Times New Roman"/>
        </w:rPr>
        <w:t>r</w:t>
      </w:r>
      <w:r w:rsidR="0017228D" w:rsidRPr="007C1B93">
        <w:rPr>
          <w:rFonts w:ascii="Times New Roman" w:hAnsi="Times New Roman" w:cs="Times New Roman"/>
        </w:rPr>
        <w:t>s</w:t>
      </w:r>
      <w:proofErr w:type="spellEnd"/>
      <w:r w:rsidR="0017228D">
        <w:rPr>
          <w:rFonts w:ascii="Times New Roman" w:hAnsi="Times New Roman" w:cs="Times New Roman"/>
        </w:rPr>
        <w:t xml:space="preserve"> </w:t>
      </w:r>
      <w:proofErr w:type="spellStart"/>
      <w:r w:rsidR="0017228D">
        <w:rPr>
          <w:rFonts w:ascii="Times New Roman" w:hAnsi="Times New Roman" w:cs="Times New Roman"/>
        </w:rPr>
        <w:t>d’</w:t>
      </w:r>
      <w:r w:rsidR="0017228D">
        <w:rPr>
          <w:rFonts w:ascii="Times New Roman" w:hAnsi="Times New Roman" w:cs="Times New Roman"/>
          <w:i/>
          <w:iCs/>
        </w:rPr>
        <w:t>essays</w:t>
      </w:r>
      <w:proofErr w:type="spellEnd"/>
      <w:r w:rsidR="0017228D">
        <w:rPr>
          <w:rFonts w:ascii="Times New Roman" w:hAnsi="Times New Roman" w:cs="Times New Roman"/>
          <w:i/>
          <w:iCs/>
        </w:rPr>
        <w:t xml:space="preserve"> </w:t>
      </w:r>
      <w:proofErr w:type="spellStart"/>
      <w:r w:rsidR="0017228D">
        <w:rPr>
          <w:rFonts w:ascii="Times New Roman" w:hAnsi="Times New Roman" w:cs="Times New Roman"/>
        </w:rPr>
        <w:t>américains</w:t>
      </w:r>
      <w:proofErr w:type="spellEnd"/>
      <w:r w:rsidR="0017228D">
        <w:rPr>
          <w:rFonts w:ascii="Times New Roman" w:hAnsi="Times New Roman" w:cs="Times New Roman"/>
        </w:rPr>
        <w:t xml:space="preserve">” (p. 2), has throughout an “ambiance de </w:t>
      </w:r>
      <w:r w:rsidR="0017228D">
        <w:rPr>
          <w:rFonts w:ascii="Times New Roman" w:hAnsi="Times New Roman" w:cs="Times New Roman"/>
          <w:i/>
          <w:iCs/>
        </w:rPr>
        <w:t>classroom</w:t>
      </w:r>
      <w:r w:rsidR="0017228D">
        <w:rPr>
          <w:rFonts w:ascii="Times New Roman" w:hAnsi="Times New Roman" w:cs="Times New Roman"/>
        </w:rPr>
        <w:t xml:space="preserve">” (p. 2), </w:t>
      </w:r>
      <w:r w:rsidR="00AE487F">
        <w:rPr>
          <w:rFonts w:ascii="Times New Roman" w:hAnsi="Times New Roman" w:cs="Times New Roman"/>
        </w:rPr>
        <w:t xml:space="preserve">and </w:t>
      </w:r>
      <w:r w:rsidR="0017228D">
        <w:rPr>
          <w:rFonts w:ascii="Times New Roman" w:hAnsi="Times New Roman" w:cs="Times New Roman"/>
        </w:rPr>
        <w:t xml:space="preserve">manifests an “orientation </w:t>
      </w:r>
      <w:r w:rsidR="0017228D" w:rsidRPr="007C1B93">
        <w:rPr>
          <w:rFonts w:ascii="Times New Roman" w:hAnsi="Times New Roman" w:cs="Times New Roman"/>
        </w:rPr>
        <w:t>« </w:t>
      </w:r>
      <w:proofErr w:type="spellStart"/>
      <w:r w:rsidR="0017228D" w:rsidRPr="007C1B93">
        <w:rPr>
          <w:rFonts w:ascii="Times New Roman" w:hAnsi="Times New Roman" w:cs="Times New Roman"/>
        </w:rPr>
        <w:t>pédagogique</w:t>
      </w:r>
      <w:proofErr w:type="spellEnd"/>
      <w:r w:rsidR="0017228D" w:rsidRPr="007C1B93">
        <w:rPr>
          <w:rFonts w:ascii="Times New Roman" w:hAnsi="Times New Roman" w:cs="Times New Roman"/>
        </w:rPr>
        <w:t> »</w:t>
      </w:r>
      <w:r w:rsidR="0017228D">
        <w:rPr>
          <w:rFonts w:ascii="Times New Roman" w:hAnsi="Times New Roman" w:cs="Times New Roman"/>
        </w:rPr>
        <w:t>” (p. 2)</w:t>
      </w:r>
      <w:r w:rsidR="001537F5">
        <w:rPr>
          <w:rFonts w:ascii="Times New Roman" w:hAnsi="Times New Roman" w:cs="Times New Roman"/>
        </w:rPr>
        <w:t xml:space="preserve">. </w:t>
      </w:r>
      <w:r w:rsidR="00E57939">
        <w:rPr>
          <w:rFonts w:ascii="Times New Roman" w:hAnsi="Times New Roman" w:cs="Times New Roman"/>
        </w:rPr>
        <w:t xml:space="preserve">The choice to refer to these aspects with English terms is a clear stylistic marker of the exotic </w:t>
      </w:r>
      <w:r w:rsidR="00B02433">
        <w:rPr>
          <w:rFonts w:ascii="Times New Roman" w:hAnsi="Times New Roman" w:cs="Times New Roman"/>
        </w:rPr>
        <w:t xml:space="preserve">and distasteful </w:t>
      </w:r>
      <w:r w:rsidR="00E57939">
        <w:rPr>
          <w:rFonts w:ascii="Times New Roman" w:hAnsi="Times New Roman" w:cs="Times New Roman"/>
        </w:rPr>
        <w:t xml:space="preserve">character of the book he </w:t>
      </w:r>
      <w:r w:rsidR="00E57939">
        <w:rPr>
          <w:rFonts w:ascii="Times New Roman" w:hAnsi="Times New Roman" w:cs="Times New Roman"/>
        </w:rPr>
        <w:lastRenderedPageBreak/>
        <w:t xml:space="preserve">describes. And the </w:t>
      </w:r>
      <w:r w:rsidR="00E57939">
        <w:rPr>
          <w:rFonts w:ascii="Times New Roman" w:hAnsi="Times New Roman" w:cs="Times New Roman"/>
          <w:i/>
          <w:iCs/>
        </w:rPr>
        <w:t xml:space="preserve">guillemets </w:t>
      </w:r>
      <w:r w:rsidR="00E57939">
        <w:rPr>
          <w:rFonts w:ascii="Times New Roman" w:hAnsi="Times New Roman" w:cs="Times New Roman"/>
        </w:rPr>
        <w:t>th</w:t>
      </w:r>
      <w:r w:rsidR="00AE487F">
        <w:rPr>
          <w:rFonts w:ascii="Times New Roman" w:hAnsi="Times New Roman" w:cs="Times New Roman"/>
        </w:rPr>
        <w:t>at</w:t>
      </w:r>
      <w:r w:rsidR="00E57939">
        <w:rPr>
          <w:rFonts w:ascii="Times New Roman" w:hAnsi="Times New Roman" w:cs="Times New Roman"/>
        </w:rPr>
        <w:t xml:space="preserve"> enclose</w:t>
      </w:r>
      <w:r w:rsidR="0034749B">
        <w:rPr>
          <w:rFonts w:ascii="Times New Roman" w:hAnsi="Times New Roman" w:cs="Times New Roman"/>
        </w:rPr>
        <w:t xml:space="preserve"> the word</w:t>
      </w:r>
      <w:r w:rsidR="00E57939">
        <w:rPr>
          <w:rFonts w:ascii="Times New Roman" w:hAnsi="Times New Roman" w:cs="Times New Roman"/>
        </w:rPr>
        <w:t xml:space="preserve"> </w:t>
      </w:r>
      <w:proofErr w:type="spellStart"/>
      <w:r w:rsidR="00E57939">
        <w:rPr>
          <w:rFonts w:ascii="Times New Roman" w:hAnsi="Times New Roman" w:cs="Times New Roman"/>
          <w:i/>
          <w:iCs/>
        </w:rPr>
        <w:t>pédagogique</w:t>
      </w:r>
      <w:proofErr w:type="spellEnd"/>
      <w:r w:rsidR="00E57939">
        <w:rPr>
          <w:rFonts w:ascii="Times New Roman" w:hAnsi="Times New Roman" w:cs="Times New Roman"/>
        </w:rPr>
        <w:t xml:space="preserve"> </w:t>
      </w:r>
      <w:r w:rsidR="00B02433">
        <w:rPr>
          <w:rFonts w:ascii="Times New Roman" w:hAnsi="Times New Roman" w:cs="Times New Roman"/>
        </w:rPr>
        <w:t xml:space="preserve">hold this objectionable </w:t>
      </w:r>
      <w:r w:rsidR="00AE487F">
        <w:rPr>
          <w:rFonts w:ascii="Times New Roman" w:hAnsi="Times New Roman" w:cs="Times New Roman"/>
        </w:rPr>
        <w:t xml:space="preserve">adjective </w:t>
      </w:r>
      <w:r w:rsidR="00B02433">
        <w:rPr>
          <w:rFonts w:ascii="Times New Roman" w:hAnsi="Times New Roman" w:cs="Times New Roman"/>
        </w:rPr>
        <w:t>at a safe distance.</w:t>
      </w:r>
    </w:p>
    <w:p w14:paraId="0FCD9E6C" w14:textId="4DEC6395" w:rsidR="002E6E01" w:rsidRDefault="00E57939" w:rsidP="0014683D">
      <w:pPr>
        <w:spacing w:after="240"/>
        <w:rPr>
          <w:rFonts w:ascii="Times New Roman" w:hAnsi="Times New Roman" w:cs="Times New Roman"/>
        </w:rPr>
      </w:pPr>
      <w:r>
        <w:rPr>
          <w:rFonts w:ascii="Times New Roman" w:hAnsi="Times New Roman" w:cs="Times New Roman"/>
        </w:rPr>
        <w:t xml:space="preserve">I sympathize with </w:t>
      </w:r>
      <w:proofErr w:type="spellStart"/>
      <w:r>
        <w:rPr>
          <w:rFonts w:ascii="Times New Roman" w:hAnsi="Times New Roman" w:cs="Times New Roman"/>
        </w:rPr>
        <w:t>Bourqui</w:t>
      </w:r>
      <w:proofErr w:type="spellEnd"/>
      <w:r>
        <w:rPr>
          <w:rFonts w:ascii="Times New Roman" w:hAnsi="Times New Roman" w:cs="Times New Roman"/>
        </w:rPr>
        <w:t xml:space="preserve">, because I have been in his shoes. I have had to write reviews of publications that were clearly not meant for me and that have not had an evident applicability to my teaching and writing. This is neither my fault nor his. Despite the partial overlap of the texts we study, </w:t>
      </w:r>
      <w:r w:rsidR="00F922A7">
        <w:rPr>
          <w:rFonts w:ascii="Times New Roman" w:hAnsi="Times New Roman" w:cs="Times New Roman"/>
        </w:rPr>
        <w:t xml:space="preserve">it would be a real stretch to say that we belong to the same discipline. We function in different languages, different cultures, and different institutions and we teach and write for different audiences. Over the decades, I have gotten used to this, but </w:t>
      </w:r>
      <w:proofErr w:type="spellStart"/>
      <w:r w:rsidR="00F922A7">
        <w:rPr>
          <w:rFonts w:ascii="Times New Roman" w:hAnsi="Times New Roman" w:cs="Times New Roman"/>
        </w:rPr>
        <w:t>Bourqui</w:t>
      </w:r>
      <w:proofErr w:type="spellEnd"/>
      <w:r w:rsidR="00F922A7">
        <w:rPr>
          <w:rFonts w:ascii="Times New Roman" w:hAnsi="Times New Roman" w:cs="Times New Roman"/>
        </w:rPr>
        <w:t xml:space="preserve"> still finds it bothersome. </w:t>
      </w:r>
      <w:r w:rsidR="0017228D" w:rsidRPr="007C1B93">
        <w:rPr>
          <w:rFonts w:ascii="Times New Roman" w:hAnsi="Times New Roman" w:cs="Times New Roman"/>
          <w:lang w:val="fr-FR"/>
        </w:rPr>
        <w:t>T</w:t>
      </w:r>
      <w:r w:rsidR="00FE0ADD" w:rsidRPr="007C1B93">
        <w:rPr>
          <w:rFonts w:ascii="Times New Roman" w:hAnsi="Times New Roman" w:cs="Times New Roman"/>
          <w:lang w:val="fr-FR"/>
        </w:rPr>
        <w:t xml:space="preserve">his dissatisfaction </w:t>
      </w:r>
      <w:proofErr w:type="spellStart"/>
      <w:r w:rsidR="00FE0ADD" w:rsidRPr="007C1B93">
        <w:rPr>
          <w:rFonts w:ascii="Times New Roman" w:hAnsi="Times New Roman" w:cs="Times New Roman"/>
          <w:lang w:val="fr-FR"/>
        </w:rPr>
        <w:t>is</w:t>
      </w:r>
      <w:proofErr w:type="spellEnd"/>
      <w:r w:rsidR="00FE0ADD" w:rsidRPr="007C1B93">
        <w:rPr>
          <w:rFonts w:ascii="Times New Roman" w:hAnsi="Times New Roman" w:cs="Times New Roman"/>
          <w:lang w:val="fr-FR"/>
        </w:rPr>
        <w:t xml:space="preserve"> </w:t>
      </w:r>
      <w:proofErr w:type="spellStart"/>
      <w:r w:rsidR="00FE0ADD" w:rsidRPr="007C1B93">
        <w:rPr>
          <w:rFonts w:ascii="Times New Roman" w:hAnsi="Times New Roman" w:cs="Times New Roman"/>
          <w:lang w:val="fr-FR"/>
        </w:rPr>
        <w:t>summed</w:t>
      </w:r>
      <w:proofErr w:type="spellEnd"/>
      <w:r w:rsidR="00FE0ADD" w:rsidRPr="007C1B93">
        <w:rPr>
          <w:rFonts w:ascii="Times New Roman" w:hAnsi="Times New Roman" w:cs="Times New Roman"/>
          <w:lang w:val="fr-FR"/>
        </w:rPr>
        <w:t xml:space="preserve"> up in </w:t>
      </w:r>
      <w:proofErr w:type="spellStart"/>
      <w:r w:rsidR="00F922A7" w:rsidRPr="007C1B93">
        <w:rPr>
          <w:rFonts w:ascii="Times New Roman" w:hAnsi="Times New Roman" w:cs="Times New Roman"/>
          <w:lang w:val="fr-FR"/>
        </w:rPr>
        <w:t>his</w:t>
      </w:r>
      <w:proofErr w:type="spellEnd"/>
      <w:r w:rsidR="00F922A7" w:rsidRPr="007C1B93">
        <w:rPr>
          <w:rFonts w:ascii="Times New Roman" w:hAnsi="Times New Roman" w:cs="Times New Roman"/>
          <w:lang w:val="fr-FR"/>
        </w:rPr>
        <w:t xml:space="preserve"> </w:t>
      </w:r>
      <w:r w:rsidR="00FE0ADD" w:rsidRPr="007C1B93">
        <w:rPr>
          <w:rFonts w:ascii="Times New Roman" w:hAnsi="Times New Roman" w:cs="Times New Roman"/>
          <w:lang w:val="fr-FR"/>
        </w:rPr>
        <w:t>comment, “</w:t>
      </w:r>
      <w:r w:rsidR="00FE0ADD" w:rsidRPr="0030596F">
        <w:rPr>
          <w:rFonts w:ascii="Times New Roman" w:hAnsi="Times New Roman" w:cs="Times New Roman"/>
          <w:lang w:val="fr-FR"/>
        </w:rPr>
        <w:t xml:space="preserve">Le constat, on ne le cachera pas, est un peu amer pour des collègues français à qui on a souvent reproché de faire peu de cas des recherches menées outre-Atlantique, ou pour l’auteur de ces lignes, organisateur en 2018, avec Christophe </w:t>
      </w:r>
      <w:proofErr w:type="spellStart"/>
      <w:r w:rsidR="00FE0ADD" w:rsidRPr="0030596F">
        <w:rPr>
          <w:rFonts w:ascii="Times New Roman" w:hAnsi="Times New Roman" w:cs="Times New Roman"/>
          <w:lang w:val="fr-FR"/>
        </w:rPr>
        <w:t>Schuwey</w:t>
      </w:r>
      <w:proofErr w:type="spellEnd"/>
      <w:r w:rsidR="00FE0ADD" w:rsidRPr="0030596F">
        <w:rPr>
          <w:rFonts w:ascii="Times New Roman" w:hAnsi="Times New Roman" w:cs="Times New Roman"/>
          <w:lang w:val="fr-FR"/>
        </w:rPr>
        <w:t>, d’un colloque de la SE17 à Fribourg (Suisse), destiné à rapprocher les deux mondes de la recherche américaine et française</w:t>
      </w:r>
      <w:r w:rsidR="00FE0ADD" w:rsidRPr="007C1B93">
        <w:rPr>
          <w:rFonts w:ascii="Times New Roman" w:hAnsi="Times New Roman" w:cs="Times New Roman"/>
          <w:lang w:val="fr-FR"/>
        </w:rPr>
        <w:t xml:space="preserve">…” </w:t>
      </w:r>
      <w:r w:rsidR="00FE0ADD">
        <w:rPr>
          <w:rFonts w:ascii="Times New Roman" w:hAnsi="Times New Roman" w:cs="Times New Roman"/>
        </w:rPr>
        <w:t>(p. 3).</w:t>
      </w:r>
      <w:r w:rsidR="00C92569">
        <w:rPr>
          <w:rFonts w:ascii="Times New Roman" w:hAnsi="Times New Roman" w:cs="Times New Roman"/>
        </w:rPr>
        <w:t xml:space="preserve"> </w:t>
      </w:r>
    </w:p>
    <w:p w14:paraId="4D0E37ED" w14:textId="00B520DA" w:rsidR="008F174F" w:rsidRPr="007C1B93" w:rsidRDefault="00F922A7" w:rsidP="0014683D">
      <w:pPr>
        <w:spacing w:after="240"/>
        <w:rPr>
          <w:rFonts w:ascii="Times New Roman" w:hAnsi="Times New Roman" w:cs="Times New Roman"/>
          <w:lang w:val="fr-FR"/>
        </w:rPr>
      </w:pPr>
      <w:r>
        <w:rPr>
          <w:rFonts w:ascii="Times New Roman" w:hAnsi="Times New Roman" w:cs="Times New Roman"/>
        </w:rPr>
        <w:t xml:space="preserve">Far from me any </w:t>
      </w:r>
      <w:proofErr w:type="spellStart"/>
      <w:r>
        <w:rPr>
          <w:rFonts w:ascii="Times New Roman" w:hAnsi="Times New Roman" w:cs="Times New Roman"/>
          <w:i/>
          <w:iCs/>
        </w:rPr>
        <w:t>amertume</w:t>
      </w:r>
      <w:proofErr w:type="spellEnd"/>
      <w:r>
        <w:rPr>
          <w:rFonts w:ascii="Times New Roman" w:hAnsi="Times New Roman" w:cs="Times New Roman"/>
        </w:rPr>
        <w:t xml:space="preserve">. But I return to my gratitude for this </w:t>
      </w:r>
      <w:r w:rsidRPr="0034749B">
        <w:rPr>
          <w:rFonts w:ascii="Times New Roman" w:hAnsi="Times New Roman" w:cs="Times New Roman"/>
          <w:i/>
          <w:iCs/>
        </w:rPr>
        <w:t>H-France Forum</w:t>
      </w:r>
      <w:r>
        <w:rPr>
          <w:rFonts w:ascii="Times New Roman" w:hAnsi="Times New Roman" w:cs="Times New Roman"/>
        </w:rPr>
        <w:t xml:space="preserve">. As I wrote earlier, the value is in the attention, and for me attention is not only the basis of what I do in the classroom but also what </w:t>
      </w:r>
      <w:r w:rsidR="00AD25CF">
        <w:rPr>
          <w:rFonts w:ascii="Times New Roman" w:hAnsi="Times New Roman" w:cs="Times New Roman"/>
        </w:rPr>
        <w:t>I encourage my students to do. They, who always have their mobile phone</w:t>
      </w:r>
      <w:r w:rsidR="0034749B">
        <w:rPr>
          <w:rFonts w:ascii="Times New Roman" w:hAnsi="Times New Roman" w:cs="Times New Roman"/>
        </w:rPr>
        <w:t>s</w:t>
      </w:r>
      <w:r w:rsidR="00AD25CF">
        <w:rPr>
          <w:rFonts w:ascii="Times New Roman" w:hAnsi="Times New Roman" w:cs="Times New Roman"/>
        </w:rPr>
        <w:t xml:space="preserve"> and their laptop</w:t>
      </w:r>
      <w:r w:rsidR="0034749B">
        <w:rPr>
          <w:rFonts w:ascii="Times New Roman" w:hAnsi="Times New Roman" w:cs="Times New Roman"/>
        </w:rPr>
        <w:t>s</w:t>
      </w:r>
      <w:r w:rsidR="00AD25CF">
        <w:rPr>
          <w:rFonts w:ascii="Times New Roman" w:hAnsi="Times New Roman" w:cs="Times New Roman"/>
        </w:rPr>
        <w:t xml:space="preserve"> at hand, are all too inclined to engage in endless searching instead of concentrating on what is presently in front of them. </w:t>
      </w:r>
      <w:r>
        <w:rPr>
          <w:rFonts w:ascii="Times New Roman" w:hAnsi="Times New Roman" w:cs="Times New Roman"/>
        </w:rPr>
        <w:t xml:space="preserve">Close reading and the essay form </w:t>
      </w:r>
      <w:r w:rsidR="005D37CA">
        <w:rPr>
          <w:rFonts w:ascii="Times New Roman" w:hAnsi="Times New Roman" w:cs="Times New Roman"/>
        </w:rPr>
        <w:t xml:space="preserve">are practices of attention. They are deliberate limitations. And although some essays are relatively long, they are delimited. </w:t>
      </w:r>
      <w:proofErr w:type="spellStart"/>
      <w:r w:rsidR="005D37CA">
        <w:rPr>
          <w:rFonts w:ascii="Times New Roman" w:hAnsi="Times New Roman" w:cs="Times New Roman"/>
        </w:rPr>
        <w:t>Bourqui</w:t>
      </w:r>
      <w:proofErr w:type="spellEnd"/>
      <w:r w:rsidR="005D37CA">
        <w:rPr>
          <w:rFonts w:ascii="Times New Roman" w:hAnsi="Times New Roman" w:cs="Times New Roman"/>
        </w:rPr>
        <w:t>—</w:t>
      </w:r>
      <w:r w:rsidR="0034749B">
        <w:rPr>
          <w:rFonts w:ascii="Times New Roman" w:hAnsi="Times New Roman" w:cs="Times New Roman"/>
        </w:rPr>
        <w:t>as well as, I think,</w:t>
      </w:r>
      <w:r w:rsidR="005D37CA">
        <w:rPr>
          <w:rFonts w:ascii="Times New Roman" w:hAnsi="Times New Roman" w:cs="Times New Roman"/>
        </w:rPr>
        <w:t xml:space="preserve"> many others writing for scholars in the French-speaking world—privileges the large over the small, the ever-beckoning quantity of </w:t>
      </w:r>
      <w:r w:rsidR="005D37CA">
        <w:rPr>
          <w:rFonts w:ascii="Times New Roman" w:hAnsi="Times New Roman" w:cs="Times New Roman"/>
          <w:i/>
          <w:iCs/>
        </w:rPr>
        <w:t>more</w:t>
      </w:r>
      <w:r w:rsidR="005D37CA">
        <w:rPr>
          <w:rFonts w:ascii="Times New Roman" w:hAnsi="Times New Roman" w:cs="Times New Roman"/>
        </w:rPr>
        <w:t xml:space="preserve"> things one could look up and read. When he mention</w:t>
      </w:r>
      <w:r w:rsidR="0034749B">
        <w:rPr>
          <w:rFonts w:ascii="Times New Roman" w:hAnsi="Times New Roman" w:cs="Times New Roman"/>
        </w:rPr>
        <w:t>s</w:t>
      </w:r>
      <w:r w:rsidR="005D37CA">
        <w:rPr>
          <w:rFonts w:ascii="Times New Roman" w:hAnsi="Times New Roman" w:cs="Times New Roman"/>
        </w:rPr>
        <w:t xml:space="preserve"> </w:t>
      </w:r>
      <w:r w:rsidR="005D37CA" w:rsidRPr="0034749B">
        <w:rPr>
          <w:rFonts w:ascii="Times New Roman" w:hAnsi="Times New Roman" w:cs="Times New Roman"/>
        </w:rPr>
        <w:t>Google Books</w:t>
      </w:r>
      <w:r w:rsidR="005D37CA">
        <w:rPr>
          <w:rFonts w:ascii="Times New Roman" w:hAnsi="Times New Roman" w:cs="Times New Roman"/>
        </w:rPr>
        <w:t xml:space="preserve">, </w:t>
      </w:r>
      <w:r w:rsidR="00373234">
        <w:rPr>
          <w:rFonts w:ascii="Times New Roman" w:hAnsi="Times New Roman" w:cs="Times New Roman"/>
        </w:rPr>
        <w:t xml:space="preserve">I </w:t>
      </w:r>
      <w:r w:rsidR="0034749B">
        <w:rPr>
          <w:rFonts w:ascii="Times New Roman" w:hAnsi="Times New Roman" w:cs="Times New Roman"/>
        </w:rPr>
        <w:t>can</w:t>
      </w:r>
      <w:r w:rsidR="00373234">
        <w:rPr>
          <w:rFonts w:ascii="Times New Roman" w:hAnsi="Times New Roman" w:cs="Times New Roman"/>
        </w:rPr>
        <w:t>not hel</w:t>
      </w:r>
      <w:r w:rsidR="005D37CA">
        <w:rPr>
          <w:rFonts w:ascii="Times New Roman" w:hAnsi="Times New Roman" w:cs="Times New Roman"/>
        </w:rPr>
        <w:t>p thinking of the “Library of Babel”</w:t>
      </w:r>
      <w:r w:rsidR="0034749B">
        <w:rPr>
          <w:rFonts w:ascii="Times New Roman" w:hAnsi="Times New Roman" w:cs="Times New Roman"/>
        </w:rPr>
        <w:t xml:space="preserve"> as described by Jorge Luis Borges.</w:t>
      </w:r>
      <w:r w:rsidR="005831E4">
        <w:rPr>
          <w:rFonts w:ascii="Times New Roman" w:hAnsi="Times New Roman" w:cs="Times New Roman"/>
        </w:rPr>
        <w:t xml:space="preserve"> </w:t>
      </w:r>
      <w:r w:rsidR="00373234">
        <w:rPr>
          <w:rFonts w:ascii="Times New Roman" w:hAnsi="Times New Roman" w:cs="Times New Roman"/>
        </w:rPr>
        <w:t>“When it was proclaimed,” writes Borges, “that the Library comprised all books, the first impression was of extravagant joy.</w:t>
      </w:r>
      <w:r w:rsidR="005831E4">
        <w:rPr>
          <w:rFonts w:ascii="Times New Roman" w:hAnsi="Times New Roman" w:cs="Times New Roman"/>
        </w:rPr>
        <w:t xml:space="preserve"> </w:t>
      </w:r>
      <w:r w:rsidR="00373234">
        <w:rPr>
          <w:rFonts w:ascii="Times New Roman" w:hAnsi="Times New Roman" w:cs="Times New Roman"/>
        </w:rPr>
        <w:t xml:space="preserve"> All men felt themselves lords of a secret, intact treasure. There was no personal or universal problem whose eloquent solution did not exist—in some hexagon. The universe was justified, the universe suddenly expanded to the limitless dimensions of hope</w:t>
      </w:r>
      <w:r w:rsidR="00460298">
        <w:rPr>
          <w:rFonts w:ascii="Times New Roman" w:hAnsi="Times New Roman" w:cs="Times New Roman"/>
        </w:rPr>
        <w:t>.</w:t>
      </w:r>
      <w:r w:rsidR="00373234">
        <w:rPr>
          <w:rFonts w:ascii="Times New Roman" w:hAnsi="Times New Roman" w:cs="Times New Roman"/>
        </w:rPr>
        <w:t xml:space="preserve">” </w:t>
      </w:r>
      <w:r w:rsidR="00373234" w:rsidRPr="007C1B93">
        <w:rPr>
          <w:rFonts w:ascii="Times New Roman" w:hAnsi="Times New Roman" w:cs="Times New Roman"/>
          <w:lang w:val="fr-FR"/>
        </w:rPr>
        <w:t>[</w:t>
      </w:r>
      <w:r w:rsidR="00077BB3" w:rsidRPr="007C1B93">
        <w:rPr>
          <w:rFonts w:ascii="Times New Roman" w:hAnsi="Times New Roman" w:cs="Times New Roman"/>
          <w:lang w:val="fr-FR"/>
        </w:rPr>
        <w:t>3</w:t>
      </w:r>
      <w:r w:rsidR="00373234" w:rsidRPr="007C1B93">
        <w:rPr>
          <w:rFonts w:ascii="Times New Roman" w:hAnsi="Times New Roman" w:cs="Times New Roman"/>
          <w:lang w:val="fr-FR"/>
        </w:rPr>
        <w:t xml:space="preserve">] Claude Bourqui invites me and, by extension, the </w:t>
      </w:r>
      <w:proofErr w:type="spellStart"/>
      <w:r w:rsidR="00373234" w:rsidRPr="007C1B93">
        <w:rPr>
          <w:rFonts w:ascii="Times New Roman" w:hAnsi="Times New Roman" w:cs="Times New Roman"/>
          <w:lang w:val="fr-FR"/>
        </w:rPr>
        <w:t>readers</w:t>
      </w:r>
      <w:proofErr w:type="spellEnd"/>
      <w:r w:rsidR="00373234" w:rsidRPr="007C1B93">
        <w:rPr>
          <w:rFonts w:ascii="Times New Roman" w:hAnsi="Times New Roman" w:cs="Times New Roman"/>
          <w:lang w:val="fr-FR"/>
        </w:rPr>
        <w:t xml:space="preserve"> of </w:t>
      </w:r>
      <w:proofErr w:type="spellStart"/>
      <w:r w:rsidR="00373234" w:rsidRPr="007C1B93">
        <w:rPr>
          <w:rFonts w:ascii="Times New Roman" w:hAnsi="Times New Roman" w:cs="Times New Roman"/>
          <w:lang w:val="fr-FR"/>
        </w:rPr>
        <w:t>his</w:t>
      </w:r>
      <w:proofErr w:type="spellEnd"/>
      <w:r w:rsidR="00373234" w:rsidRPr="007C1B93">
        <w:rPr>
          <w:rFonts w:ascii="Times New Roman" w:hAnsi="Times New Roman" w:cs="Times New Roman"/>
          <w:lang w:val="fr-FR"/>
        </w:rPr>
        <w:t xml:space="preserve"> </w:t>
      </w:r>
      <w:r w:rsidR="00373234" w:rsidRPr="007C1B93">
        <w:rPr>
          <w:rFonts w:ascii="Times New Roman" w:hAnsi="Times New Roman" w:cs="Times New Roman"/>
          <w:i/>
          <w:iCs/>
          <w:lang w:val="fr-FR"/>
        </w:rPr>
        <w:t>compte rendu</w:t>
      </w:r>
      <w:r w:rsidR="00373234" w:rsidRPr="007C1B93">
        <w:rPr>
          <w:rFonts w:ascii="Times New Roman" w:hAnsi="Times New Roman" w:cs="Times New Roman"/>
          <w:lang w:val="fr-FR"/>
        </w:rPr>
        <w:t>, to explore</w:t>
      </w:r>
      <w:r w:rsidR="005D37CA" w:rsidRPr="007C1B93">
        <w:rPr>
          <w:rFonts w:ascii="Times New Roman" w:hAnsi="Times New Roman" w:cs="Times New Roman"/>
          <w:lang w:val="fr-FR"/>
        </w:rPr>
        <w:t xml:space="preserve"> (the </w:t>
      </w:r>
      <w:proofErr w:type="spellStart"/>
      <w:r w:rsidR="005D37CA" w:rsidRPr="007C1B93">
        <w:rPr>
          <w:rFonts w:ascii="Times New Roman" w:hAnsi="Times New Roman" w:cs="Times New Roman"/>
          <w:lang w:val="fr-FR"/>
        </w:rPr>
        <w:t>italics</w:t>
      </w:r>
      <w:proofErr w:type="spellEnd"/>
      <w:r w:rsidR="005D37CA" w:rsidRPr="007C1B93">
        <w:rPr>
          <w:rFonts w:ascii="Times New Roman" w:hAnsi="Times New Roman" w:cs="Times New Roman"/>
          <w:lang w:val="fr-FR"/>
        </w:rPr>
        <w:t xml:space="preserve"> are mine),</w:t>
      </w:r>
      <w:r w:rsidR="00373234" w:rsidRPr="007C1B93">
        <w:rPr>
          <w:rFonts w:ascii="Times New Roman" w:hAnsi="Times New Roman" w:cs="Times New Roman"/>
          <w:lang w:val="fr-FR"/>
        </w:rPr>
        <w:t xml:space="preserve"> “</w:t>
      </w:r>
      <w:r w:rsidR="00373234" w:rsidRPr="0030596F">
        <w:rPr>
          <w:rFonts w:ascii="Times New Roman" w:hAnsi="Times New Roman" w:cs="Times New Roman"/>
          <w:lang w:val="fr-FR"/>
        </w:rPr>
        <w:t xml:space="preserve">les </w:t>
      </w:r>
      <w:r w:rsidR="00373234" w:rsidRPr="0030596F">
        <w:rPr>
          <w:rFonts w:ascii="Times New Roman" w:hAnsi="Times New Roman" w:cs="Times New Roman"/>
          <w:i/>
          <w:iCs/>
          <w:lang w:val="fr-FR"/>
        </w:rPr>
        <w:t>infinies possibilités</w:t>
      </w:r>
      <w:r w:rsidR="00373234" w:rsidRPr="0030596F">
        <w:rPr>
          <w:rFonts w:ascii="Times New Roman" w:hAnsi="Times New Roman" w:cs="Times New Roman"/>
          <w:lang w:val="fr-FR"/>
        </w:rPr>
        <w:t xml:space="preserve"> de parcourir, feuilleter, scruter, des </w:t>
      </w:r>
      <w:r w:rsidR="00373234" w:rsidRPr="0030596F">
        <w:rPr>
          <w:rFonts w:ascii="Times New Roman" w:hAnsi="Times New Roman" w:cs="Times New Roman"/>
          <w:i/>
          <w:iCs/>
          <w:lang w:val="fr-FR"/>
        </w:rPr>
        <w:t xml:space="preserve">milliers de pages </w:t>
      </w:r>
      <w:r w:rsidR="00373234" w:rsidRPr="0030596F">
        <w:rPr>
          <w:rFonts w:ascii="Times New Roman" w:hAnsi="Times New Roman" w:cs="Times New Roman"/>
          <w:lang w:val="fr-FR"/>
        </w:rPr>
        <w:t xml:space="preserve">contemporaines de Molière” (p. 2); </w:t>
      </w:r>
      <w:r w:rsidR="00373234" w:rsidRPr="007C1B93">
        <w:rPr>
          <w:rFonts w:ascii="Times New Roman" w:hAnsi="Times New Roman" w:cs="Times New Roman"/>
          <w:lang w:val="fr-FR"/>
        </w:rPr>
        <w:t xml:space="preserve">to </w:t>
      </w:r>
      <w:proofErr w:type="spellStart"/>
      <w:r w:rsidR="00373234" w:rsidRPr="007C1B93">
        <w:rPr>
          <w:rFonts w:ascii="Times New Roman" w:hAnsi="Times New Roman" w:cs="Times New Roman"/>
          <w:lang w:val="fr-FR"/>
        </w:rPr>
        <w:t>make</w:t>
      </w:r>
      <w:proofErr w:type="spellEnd"/>
      <w:r w:rsidR="00373234" w:rsidRPr="007C1B93">
        <w:rPr>
          <w:rFonts w:ascii="Times New Roman" w:hAnsi="Times New Roman" w:cs="Times New Roman"/>
          <w:lang w:val="fr-FR"/>
        </w:rPr>
        <w:t xml:space="preserve"> use of</w:t>
      </w:r>
      <w:r w:rsidR="00373234" w:rsidRPr="0030596F">
        <w:rPr>
          <w:rFonts w:ascii="Times New Roman" w:hAnsi="Times New Roman" w:cs="Times New Roman"/>
          <w:lang w:val="fr-FR"/>
        </w:rPr>
        <w:t xml:space="preserve">  “un répertoire intertextuel et contextuel à </w:t>
      </w:r>
      <w:r w:rsidR="00373234" w:rsidRPr="0030596F">
        <w:rPr>
          <w:rFonts w:ascii="Times New Roman" w:hAnsi="Times New Roman" w:cs="Times New Roman"/>
          <w:i/>
          <w:iCs/>
          <w:lang w:val="fr-FR"/>
        </w:rPr>
        <w:t>plusieurs milliers</w:t>
      </w:r>
      <w:r w:rsidR="00373234" w:rsidRPr="0030596F">
        <w:rPr>
          <w:rFonts w:ascii="Times New Roman" w:hAnsi="Times New Roman" w:cs="Times New Roman"/>
          <w:lang w:val="fr-FR"/>
        </w:rPr>
        <w:t xml:space="preserve"> de passages des comédies” </w:t>
      </w:r>
      <w:proofErr w:type="spellStart"/>
      <w:r w:rsidR="00373234" w:rsidRPr="007C1B93">
        <w:rPr>
          <w:rFonts w:ascii="Times New Roman" w:hAnsi="Times New Roman" w:cs="Times New Roman"/>
          <w:lang w:val="fr-FR"/>
        </w:rPr>
        <w:t>available</w:t>
      </w:r>
      <w:proofErr w:type="spellEnd"/>
      <w:r w:rsidR="00373234" w:rsidRPr="007C1B93">
        <w:rPr>
          <w:rFonts w:ascii="Times New Roman" w:hAnsi="Times New Roman" w:cs="Times New Roman"/>
          <w:lang w:val="fr-FR"/>
        </w:rPr>
        <w:t xml:space="preserve"> </w:t>
      </w:r>
      <w:proofErr w:type="spellStart"/>
      <w:r w:rsidR="00373234" w:rsidRPr="007C1B93">
        <w:rPr>
          <w:rFonts w:ascii="Times New Roman" w:hAnsi="Times New Roman" w:cs="Times New Roman"/>
          <w:lang w:val="fr-FR"/>
        </w:rPr>
        <w:t>through</w:t>
      </w:r>
      <w:proofErr w:type="spellEnd"/>
      <w:r w:rsidR="00373234" w:rsidRPr="0030596F">
        <w:rPr>
          <w:rFonts w:ascii="Times New Roman" w:hAnsi="Times New Roman" w:cs="Times New Roman"/>
          <w:lang w:val="fr-FR"/>
        </w:rPr>
        <w:t xml:space="preserve"> MOLIERE21</w:t>
      </w:r>
      <w:r w:rsidR="00D22896" w:rsidRPr="0030596F">
        <w:rPr>
          <w:rFonts w:ascii="Times New Roman" w:hAnsi="Times New Roman" w:cs="Times New Roman"/>
          <w:lang w:val="fr-FR"/>
        </w:rPr>
        <w:t xml:space="preserve"> (</w:t>
      </w:r>
      <w:r w:rsidR="00460298" w:rsidRPr="0030596F">
        <w:rPr>
          <w:rFonts w:ascii="Times New Roman" w:hAnsi="Times New Roman" w:cs="Times New Roman"/>
          <w:lang w:val="fr-FR"/>
        </w:rPr>
        <w:t>p.</w:t>
      </w:r>
      <w:r w:rsidR="00D22896" w:rsidRPr="0030596F">
        <w:rPr>
          <w:rFonts w:ascii="Times New Roman" w:hAnsi="Times New Roman" w:cs="Times New Roman"/>
          <w:lang w:val="fr-FR"/>
        </w:rPr>
        <w:t xml:space="preserve">3); to </w:t>
      </w:r>
      <w:proofErr w:type="spellStart"/>
      <w:r w:rsidR="00D22896" w:rsidRPr="007C1B93">
        <w:rPr>
          <w:rFonts w:ascii="Times New Roman" w:hAnsi="Times New Roman" w:cs="Times New Roman"/>
          <w:lang w:val="fr-FR"/>
        </w:rPr>
        <w:t>be</w:t>
      </w:r>
      <w:proofErr w:type="spellEnd"/>
      <w:r w:rsidR="00D22896" w:rsidRPr="007C1B93">
        <w:rPr>
          <w:rFonts w:ascii="Times New Roman" w:hAnsi="Times New Roman" w:cs="Times New Roman"/>
          <w:lang w:val="fr-FR"/>
        </w:rPr>
        <w:t xml:space="preserve"> </w:t>
      </w:r>
      <w:proofErr w:type="spellStart"/>
      <w:r w:rsidR="00D22896" w:rsidRPr="007C1B93">
        <w:rPr>
          <w:rFonts w:ascii="Times New Roman" w:hAnsi="Times New Roman" w:cs="Times New Roman"/>
          <w:lang w:val="fr-FR"/>
        </w:rPr>
        <w:t>cognizant</w:t>
      </w:r>
      <w:proofErr w:type="spellEnd"/>
      <w:r w:rsidR="00D22896" w:rsidRPr="007C1B93">
        <w:rPr>
          <w:rFonts w:ascii="Times New Roman" w:hAnsi="Times New Roman" w:cs="Times New Roman"/>
          <w:lang w:val="fr-FR"/>
        </w:rPr>
        <w:t xml:space="preserve"> </w:t>
      </w:r>
      <w:proofErr w:type="spellStart"/>
      <w:r w:rsidR="00D22896" w:rsidRPr="007C1B93">
        <w:rPr>
          <w:rFonts w:ascii="Times New Roman" w:hAnsi="Times New Roman" w:cs="Times New Roman"/>
          <w:lang w:val="fr-FR"/>
        </w:rPr>
        <w:t>that</w:t>
      </w:r>
      <w:proofErr w:type="spellEnd"/>
      <w:r w:rsidR="00D22896" w:rsidRPr="0030596F">
        <w:rPr>
          <w:rFonts w:ascii="Times New Roman" w:hAnsi="Times New Roman" w:cs="Times New Roman"/>
          <w:lang w:val="fr-FR"/>
        </w:rPr>
        <w:t xml:space="preserve"> the “bibliographie moliéresque est </w:t>
      </w:r>
      <w:r w:rsidR="00D22896" w:rsidRPr="0030596F">
        <w:rPr>
          <w:rFonts w:ascii="Times New Roman" w:hAnsi="Times New Roman" w:cs="Times New Roman"/>
          <w:i/>
          <w:iCs/>
          <w:lang w:val="fr-FR"/>
        </w:rPr>
        <w:t>immense</w:t>
      </w:r>
      <w:r w:rsidR="00D22896" w:rsidRPr="0030596F">
        <w:rPr>
          <w:rFonts w:ascii="Times New Roman" w:hAnsi="Times New Roman" w:cs="Times New Roman"/>
          <w:lang w:val="fr-FR"/>
        </w:rPr>
        <w:t>” (</w:t>
      </w:r>
      <w:r w:rsidR="00460298" w:rsidRPr="0030596F">
        <w:rPr>
          <w:rFonts w:ascii="Times New Roman" w:hAnsi="Times New Roman" w:cs="Times New Roman"/>
          <w:lang w:val="fr-FR"/>
        </w:rPr>
        <w:t>p.</w:t>
      </w:r>
      <w:r w:rsidR="00D22896" w:rsidRPr="0030596F">
        <w:rPr>
          <w:rFonts w:ascii="Times New Roman" w:hAnsi="Times New Roman" w:cs="Times New Roman"/>
          <w:lang w:val="fr-FR"/>
        </w:rPr>
        <w:t xml:space="preserve">2); </w:t>
      </w:r>
      <w:r w:rsidR="00D22896" w:rsidRPr="007C1B93">
        <w:rPr>
          <w:rFonts w:ascii="Times New Roman" w:hAnsi="Times New Roman" w:cs="Times New Roman"/>
          <w:lang w:val="fr-FR"/>
        </w:rPr>
        <w:t xml:space="preserve">to </w:t>
      </w:r>
      <w:proofErr w:type="spellStart"/>
      <w:r w:rsidR="00D22896" w:rsidRPr="007C1B93">
        <w:rPr>
          <w:rFonts w:ascii="Times New Roman" w:hAnsi="Times New Roman" w:cs="Times New Roman"/>
          <w:lang w:val="fr-FR"/>
        </w:rPr>
        <w:t>realize</w:t>
      </w:r>
      <w:proofErr w:type="spellEnd"/>
      <w:r w:rsidR="00D22896" w:rsidRPr="007C1B93">
        <w:rPr>
          <w:rFonts w:ascii="Times New Roman" w:hAnsi="Times New Roman" w:cs="Times New Roman"/>
          <w:lang w:val="fr-FR"/>
        </w:rPr>
        <w:t xml:space="preserve"> </w:t>
      </w:r>
      <w:proofErr w:type="spellStart"/>
      <w:r w:rsidR="00D22896" w:rsidRPr="007C1B93">
        <w:rPr>
          <w:rFonts w:ascii="Times New Roman" w:hAnsi="Times New Roman" w:cs="Times New Roman"/>
          <w:lang w:val="fr-FR"/>
        </w:rPr>
        <w:t>that</w:t>
      </w:r>
      <w:proofErr w:type="spellEnd"/>
      <w:r w:rsidR="00D22896" w:rsidRPr="0030596F">
        <w:rPr>
          <w:rFonts w:ascii="Times New Roman" w:hAnsi="Times New Roman" w:cs="Times New Roman"/>
          <w:lang w:val="fr-FR"/>
        </w:rPr>
        <w:t xml:space="preserve"> “On peut </w:t>
      </w:r>
      <w:r w:rsidR="00D22896" w:rsidRPr="0030596F">
        <w:rPr>
          <w:rFonts w:ascii="Times New Roman" w:hAnsi="Times New Roman" w:cs="Times New Roman"/>
          <w:i/>
          <w:iCs/>
          <w:lang w:val="fr-FR"/>
        </w:rPr>
        <w:t>gloser à l’infini</w:t>
      </w:r>
      <w:r w:rsidR="00D22896" w:rsidRPr="0030596F">
        <w:rPr>
          <w:rFonts w:ascii="Times New Roman" w:hAnsi="Times New Roman" w:cs="Times New Roman"/>
          <w:lang w:val="fr-FR"/>
        </w:rPr>
        <w:t xml:space="preserve"> sur la transformation psychologique que vit le personnage et sur les effets que produit, dans l’esprit de la jeune fille, l’évolution de sa représentation de l’union conjugale” (</w:t>
      </w:r>
      <w:r w:rsidR="00460298" w:rsidRPr="0030596F">
        <w:rPr>
          <w:rFonts w:ascii="Times New Roman" w:hAnsi="Times New Roman" w:cs="Times New Roman"/>
          <w:lang w:val="fr-FR"/>
        </w:rPr>
        <w:t>p.</w:t>
      </w:r>
      <w:r w:rsidR="00D22896" w:rsidRPr="0030596F">
        <w:rPr>
          <w:rFonts w:ascii="Times New Roman" w:hAnsi="Times New Roman" w:cs="Times New Roman"/>
          <w:lang w:val="fr-FR"/>
        </w:rPr>
        <w:t>4);</w:t>
      </w:r>
      <w:r w:rsidR="008F174F" w:rsidRPr="0030596F">
        <w:rPr>
          <w:rFonts w:ascii="Times New Roman" w:hAnsi="Times New Roman" w:cs="Times New Roman"/>
          <w:lang w:val="fr-FR"/>
        </w:rPr>
        <w:t xml:space="preserve"> </w:t>
      </w:r>
      <w:r w:rsidR="008F174F" w:rsidRPr="007C1B93">
        <w:rPr>
          <w:rFonts w:ascii="Times New Roman" w:hAnsi="Times New Roman" w:cs="Times New Roman"/>
          <w:lang w:val="fr-FR"/>
        </w:rPr>
        <w:t>to</w:t>
      </w:r>
      <w:r w:rsidR="00D22896" w:rsidRPr="007C1B93">
        <w:rPr>
          <w:rFonts w:ascii="Times New Roman" w:hAnsi="Times New Roman" w:cs="Times New Roman"/>
          <w:lang w:val="fr-FR"/>
        </w:rPr>
        <w:t xml:space="preserve"> </w:t>
      </w:r>
      <w:proofErr w:type="spellStart"/>
      <w:r w:rsidR="00D22896" w:rsidRPr="007C1B93">
        <w:rPr>
          <w:rFonts w:ascii="Times New Roman" w:hAnsi="Times New Roman" w:cs="Times New Roman"/>
          <w:lang w:val="fr-FR"/>
        </w:rPr>
        <w:t>ponder</w:t>
      </w:r>
      <w:proofErr w:type="spellEnd"/>
      <w:r w:rsidR="00D22896" w:rsidRPr="007C1B93">
        <w:rPr>
          <w:rFonts w:ascii="Times New Roman" w:hAnsi="Times New Roman" w:cs="Times New Roman"/>
          <w:lang w:val="fr-FR"/>
        </w:rPr>
        <w:t xml:space="preserve"> the</w:t>
      </w:r>
      <w:r w:rsidR="00D22896" w:rsidRPr="0030596F">
        <w:rPr>
          <w:rFonts w:ascii="Times New Roman" w:hAnsi="Times New Roman" w:cs="Times New Roman"/>
          <w:lang w:val="fr-FR"/>
        </w:rPr>
        <w:t xml:space="preserve"> “</w:t>
      </w:r>
      <w:r w:rsidR="00D22896" w:rsidRPr="0030596F">
        <w:rPr>
          <w:rFonts w:ascii="Times New Roman" w:hAnsi="Times New Roman" w:cs="Times New Roman"/>
          <w:i/>
          <w:iCs/>
          <w:lang w:val="fr-FR"/>
        </w:rPr>
        <w:t>vaste répertoire</w:t>
      </w:r>
      <w:r w:rsidR="00D22896" w:rsidRPr="0030596F">
        <w:rPr>
          <w:rFonts w:ascii="Times New Roman" w:hAnsi="Times New Roman" w:cs="Times New Roman"/>
          <w:lang w:val="fr-FR"/>
        </w:rPr>
        <w:t xml:space="preserve"> de structures d’intrigue” (</w:t>
      </w:r>
      <w:r w:rsidR="00460298" w:rsidRPr="0030596F">
        <w:rPr>
          <w:rFonts w:ascii="Times New Roman" w:hAnsi="Times New Roman" w:cs="Times New Roman"/>
          <w:lang w:val="fr-FR"/>
        </w:rPr>
        <w:t>p.</w:t>
      </w:r>
      <w:r w:rsidR="00D22896" w:rsidRPr="0030596F">
        <w:rPr>
          <w:rFonts w:ascii="Times New Roman" w:hAnsi="Times New Roman" w:cs="Times New Roman"/>
          <w:lang w:val="fr-FR"/>
        </w:rPr>
        <w:t xml:space="preserve">4) </w:t>
      </w:r>
      <w:proofErr w:type="spellStart"/>
      <w:r w:rsidR="00D22896" w:rsidRPr="007C1B93">
        <w:rPr>
          <w:rFonts w:ascii="Times New Roman" w:hAnsi="Times New Roman" w:cs="Times New Roman"/>
          <w:lang w:val="fr-FR"/>
        </w:rPr>
        <w:t>available</w:t>
      </w:r>
      <w:proofErr w:type="spellEnd"/>
      <w:r w:rsidR="00D22896" w:rsidRPr="007C1B93">
        <w:rPr>
          <w:rFonts w:ascii="Times New Roman" w:hAnsi="Times New Roman" w:cs="Times New Roman"/>
          <w:lang w:val="fr-FR"/>
        </w:rPr>
        <w:t xml:space="preserve"> to the </w:t>
      </w:r>
      <w:proofErr w:type="spellStart"/>
      <w:r w:rsidR="00D22896" w:rsidRPr="007C1B93">
        <w:rPr>
          <w:rFonts w:ascii="Times New Roman" w:hAnsi="Times New Roman" w:cs="Times New Roman"/>
          <w:lang w:val="fr-FR"/>
        </w:rPr>
        <w:t>playwright</w:t>
      </w:r>
      <w:proofErr w:type="spellEnd"/>
      <w:r w:rsidR="00D22896" w:rsidRPr="007C1B93">
        <w:rPr>
          <w:rFonts w:ascii="Times New Roman" w:hAnsi="Times New Roman" w:cs="Times New Roman"/>
          <w:lang w:val="fr-FR"/>
        </w:rPr>
        <w:t xml:space="preserve">; to </w:t>
      </w:r>
      <w:proofErr w:type="spellStart"/>
      <w:r w:rsidR="00D22896" w:rsidRPr="007C1B93">
        <w:rPr>
          <w:rFonts w:ascii="Times New Roman" w:hAnsi="Times New Roman" w:cs="Times New Roman"/>
          <w:lang w:val="fr-FR"/>
        </w:rPr>
        <w:t>take</w:t>
      </w:r>
      <w:proofErr w:type="spellEnd"/>
      <w:r w:rsidR="00D22896" w:rsidRPr="007C1B93">
        <w:rPr>
          <w:rFonts w:ascii="Times New Roman" w:hAnsi="Times New Roman" w:cs="Times New Roman"/>
          <w:lang w:val="fr-FR"/>
        </w:rPr>
        <w:t xml:space="preserve"> </w:t>
      </w:r>
      <w:proofErr w:type="spellStart"/>
      <w:r w:rsidR="00D22896" w:rsidRPr="007C1B93">
        <w:rPr>
          <w:rFonts w:ascii="Times New Roman" w:hAnsi="Times New Roman" w:cs="Times New Roman"/>
          <w:lang w:val="fr-FR"/>
        </w:rPr>
        <w:t>into</w:t>
      </w:r>
      <w:proofErr w:type="spellEnd"/>
      <w:r w:rsidR="00D22896" w:rsidRPr="007C1B93">
        <w:rPr>
          <w:rFonts w:ascii="Times New Roman" w:hAnsi="Times New Roman" w:cs="Times New Roman"/>
          <w:lang w:val="fr-FR"/>
        </w:rPr>
        <w:t xml:space="preserve"> </w:t>
      </w:r>
      <w:proofErr w:type="spellStart"/>
      <w:r w:rsidR="00D22896" w:rsidRPr="007C1B93">
        <w:rPr>
          <w:rFonts w:ascii="Times New Roman" w:hAnsi="Times New Roman" w:cs="Times New Roman"/>
          <w:lang w:val="fr-FR"/>
        </w:rPr>
        <w:t>account</w:t>
      </w:r>
      <w:proofErr w:type="spellEnd"/>
      <w:r w:rsidR="00D22896" w:rsidRPr="007C1B93">
        <w:rPr>
          <w:rFonts w:ascii="Times New Roman" w:hAnsi="Times New Roman" w:cs="Times New Roman"/>
          <w:lang w:val="fr-FR"/>
        </w:rPr>
        <w:t xml:space="preserve"> the </w:t>
      </w:r>
      <w:r w:rsidR="00D22896" w:rsidRPr="0030596F">
        <w:rPr>
          <w:rFonts w:ascii="Times New Roman" w:hAnsi="Times New Roman" w:cs="Times New Roman"/>
          <w:lang w:val="fr-FR"/>
        </w:rPr>
        <w:t>“</w:t>
      </w:r>
      <w:r w:rsidR="00D22896" w:rsidRPr="0030596F">
        <w:rPr>
          <w:rFonts w:ascii="Times New Roman" w:hAnsi="Times New Roman" w:cs="Times New Roman"/>
          <w:i/>
          <w:iCs/>
          <w:lang w:val="fr-FR"/>
        </w:rPr>
        <w:t>innombrables variations</w:t>
      </w:r>
      <w:r w:rsidR="00D22896" w:rsidRPr="0030596F">
        <w:rPr>
          <w:rFonts w:ascii="Times New Roman" w:hAnsi="Times New Roman" w:cs="Times New Roman"/>
          <w:lang w:val="fr-FR"/>
        </w:rPr>
        <w:t xml:space="preserve"> sur les références et structures pastorales qui émaillent la production des années 1660” (</w:t>
      </w:r>
      <w:r w:rsidR="00460298" w:rsidRPr="0030596F">
        <w:rPr>
          <w:rFonts w:ascii="Times New Roman" w:hAnsi="Times New Roman" w:cs="Times New Roman"/>
          <w:lang w:val="fr-FR"/>
        </w:rPr>
        <w:t>p.</w:t>
      </w:r>
      <w:r w:rsidR="00D22896" w:rsidRPr="0030596F">
        <w:rPr>
          <w:rFonts w:ascii="Times New Roman" w:hAnsi="Times New Roman" w:cs="Times New Roman"/>
          <w:lang w:val="fr-FR"/>
        </w:rPr>
        <w:t>3</w:t>
      </w:r>
      <w:r w:rsidR="00D22896" w:rsidRPr="007C1B93">
        <w:rPr>
          <w:rFonts w:ascii="Times New Roman" w:hAnsi="Times New Roman" w:cs="Times New Roman"/>
          <w:lang w:val="fr-FR"/>
        </w:rPr>
        <w:t>)</w:t>
      </w:r>
      <w:r w:rsidR="00535337" w:rsidRPr="007C1B93">
        <w:rPr>
          <w:rFonts w:ascii="Times New Roman" w:hAnsi="Times New Roman" w:cs="Times New Roman"/>
          <w:lang w:val="fr-FR"/>
        </w:rPr>
        <w:t xml:space="preserve">; to </w:t>
      </w:r>
      <w:proofErr w:type="spellStart"/>
      <w:r w:rsidR="00535337" w:rsidRPr="007C1B93">
        <w:rPr>
          <w:rFonts w:ascii="Times New Roman" w:hAnsi="Times New Roman" w:cs="Times New Roman"/>
          <w:lang w:val="fr-FR"/>
        </w:rPr>
        <w:t>find</w:t>
      </w:r>
      <w:proofErr w:type="spellEnd"/>
      <w:r w:rsidR="00535337" w:rsidRPr="007C1B93">
        <w:rPr>
          <w:rFonts w:ascii="Times New Roman" w:hAnsi="Times New Roman" w:cs="Times New Roman"/>
          <w:lang w:val="fr-FR"/>
        </w:rPr>
        <w:t xml:space="preserve"> </w:t>
      </w:r>
      <w:proofErr w:type="spellStart"/>
      <w:r w:rsidR="00535337" w:rsidRPr="007C1B93">
        <w:rPr>
          <w:rFonts w:ascii="Times New Roman" w:hAnsi="Times New Roman" w:cs="Times New Roman"/>
          <w:lang w:val="fr-FR"/>
        </w:rPr>
        <w:t>with</w:t>
      </w:r>
      <w:proofErr w:type="spellEnd"/>
      <w:r w:rsidR="00535337" w:rsidRPr="007C1B93">
        <w:rPr>
          <w:rFonts w:ascii="Times New Roman" w:hAnsi="Times New Roman" w:cs="Times New Roman"/>
          <w:lang w:val="fr-FR"/>
        </w:rPr>
        <w:t xml:space="preserve"> the help of Google</w:t>
      </w:r>
      <w:r w:rsidR="005D37CA" w:rsidRPr="007C1B93">
        <w:rPr>
          <w:rFonts w:ascii="Times New Roman" w:hAnsi="Times New Roman" w:cs="Times New Roman"/>
          <w:lang w:val="fr-FR"/>
        </w:rPr>
        <w:t xml:space="preserve"> </w:t>
      </w:r>
      <w:r w:rsidR="00535337" w:rsidRPr="007C1B93">
        <w:rPr>
          <w:rFonts w:ascii="Times New Roman" w:hAnsi="Times New Roman" w:cs="Times New Roman"/>
          <w:lang w:val="fr-FR"/>
        </w:rPr>
        <w:t xml:space="preserve">Books </w:t>
      </w:r>
      <w:r w:rsidR="00535337" w:rsidRPr="0030596F">
        <w:rPr>
          <w:rFonts w:ascii="Times New Roman" w:hAnsi="Times New Roman" w:cs="Times New Roman"/>
          <w:lang w:val="fr-FR"/>
        </w:rPr>
        <w:t xml:space="preserve">“la quasi </w:t>
      </w:r>
      <w:r w:rsidR="00535337" w:rsidRPr="0030596F">
        <w:rPr>
          <w:rFonts w:ascii="Times New Roman" w:hAnsi="Times New Roman" w:cs="Times New Roman"/>
          <w:i/>
          <w:iCs/>
          <w:lang w:val="fr-FR"/>
        </w:rPr>
        <w:t xml:space="preserve">intégralité </w:t>
      </w:r>
      <w:r w:rsidR="00535337" w:rsidRPr="0030596F">
        <w:rPr>
          <w:rFonts w:ascii="Times New Roman" w:hAnsi="Times New Roman" w:cs="Times New Roman"/>
          <w:lang w:val="fr-FR"/>
        </w:rPr>
        <w:t>des nouvelles et petits romans parus dans la décennie de 1660” (</w:t>
      </w:r>
      <w:r w:rsidR="00460298" w:rsidRPr="0030596F">
        <w:rPr>
          <w:rFonts w:ascii="Times New Roman" w:hAnsi="Times New Roman" w:cs="Times New Roman"/>
          <w:lang w:val="fr-FR"/>
        </w:rPr>
        <w:t>p.</w:t>
      </w:r>
      <w:r w:rsidR="00535337" w:rsidRPr="0030596F">
        <w:rPr>
          <w:rFonts w:ascii="Times New Roman" w:hAnsi="Times New Roman" w:cs="Times New Roman"/>
          <w:lang w:val="fr-FR"/>
        </w:rPr>
        <w:t>2).</w:t>
      </w:r>
      <w:r w:rsidR="00B65838" w:rsidRPr="0030596F">
        <w:rPr>
          <w:rFonts w:ascii="Times New Roman" w:hAnsi="Times New Roman" w:cs="Times New Roman"/>
          <w:lang w:val="fr-FR"/>
        </w:rPr>
        <w:t xml:space="preserve"> </w:t>
      </w:r>
      <w:r w:rsidR="00B63B83" w:rsidRPr="0030596F">
        <w:rPr>
          <w:rFonts w:ascii="Times New Roman" w:hAnsi="Times New Roman" w:cs="Times New Roman"/>
          <w:lang w:val="fr-FR"/>
        </w:rPr>
        <w:t xml:space="preserve">Bourqui </w:t>
      </w:r>
      <w:proofErr w:type="spellStart"/>
      <w:r w:rsidR="00B63B83" w:rsidRPr="007C1B93">
        <w:rPr>
          <w:rFonts w:ascii="Times New Roman" w:hAnsi="Times New Roman" w:cs="Times New Roman"/>
          <w:lang w:val="fr-FR"/>
        </w:rPr>
        <w:t>consistently</w:t>
      </w:r>
      <w:proofErr w:type="spellEnd"/>
      <w:r w:rsidR="00B63B83" w:rsidRPr="007C1B93">
        <w:rPr>
          <w:rFonts w:ascii="Times New Roman" w:hAnsi="Times New Roman" w:cs="Times New Roman"/>
          <w:lang w:val="fr-FR"/>
        </w:rPr>
        <w:t xml:space="preserve"> </w:t>
      </w:r>
      <w:proofErr w:type="spellStart"/>
      <w:r w:rsidR="00B63B83" w:rsidRPr="007C1B93">
        <w:rPr>
          <w:rFonts w:ascii="Times New Roman" w:hAnsi="Times New Roman" w:cs="Times New Roman"/>
          <w:lang w:val="fr-FR"/>
        </w:rPr>
        <w:t>favors</w:t>
      </w:r>
      <w:proofErr w:type="spellEnd"/>
      <w:r w:rsidR="00B63B83" w:rsidRPr="007C1B93">
        <w:rPr>
          <w:rFonts w:ascii="Times New Roman" w:hAnsi="Times New Roman" w:cs="Times New Roman"/>
          <w:lang w:val="fr-FR"/>
        </w:rPr>
        <w:t xml:space="preserve"> </w:t>
      </w:r>
      <w:proofErr w:type="spellStart"/>
      <w:r w:rsidR="00B63B83" w:rsidRPr="007C1B93">
        <w:rPr>
          <w:rFonts w:ascii="Times New Roman" w:hAnsi="Times New Roman" w:cs="Times New Roman"/>
          <w:lang w:val="fr-FR"/>
        </w:rPr>
        <w:t>increase</w:t>
      </w:r>
      <w:proofErr w:type="spellEnd"/>
      <w:r w:rsidR="00B63B83" w:rsidRPr="007C1B93">
        <w:rPr>
          <w:rFonts w:ascii="Times New Roman" w:hAnsi="Times New Roman" w:cs="Times New Roman"/>
          <w:lang w:val="fr-FR"/>
        </w:rPr>
        <w:t xml:space="preserve"> in </w:t>
      </w:r>
      <w:proofErr w:type="spellStart"/>
      <w:r w:rsidR="00B63B83" w:rsidRPr="007C1B93">
        <w:rPr>
          <w:rFonts w:ascii="Times New Roman" w:hAnsi="Times New Roman" w:cs="Times New Roman"/>
          <w:lang w:val="fr-FR"/>
        </w:rPr>
        <w:t>quantity</w:t>
      </w:r>
      <w:proofErr w:type="spellEnd"/>
      <w:r w:rsidR="00B63B83" w:rsidRPr="007C1B93">
        <w:rPr>
          <w:rFonts w:ascii="Times New Roman" w:hAnsi="Times New Roman" w:cs="Times New Roman"/>
          <w:lang w:val="fr-FR"/>
        </w:rPr>
        <w:t>, as, for instance, in the</w:t>
      </w:r>
      <w:r w:rsidR="00B63B83" w:rsidRPr="0030596F">
        <w:rPr>
          <w:rFonts w:ascii="Times New Roman" w:hAnsi="Times New Roman" w:cs="Times New Roman"/>
          <w:lang w:val="fr-FR"/>
        </w:rPr>
        <w:t xml:space="preserve"> “nécessaire </w:t>
      </w:r>
      <w:r w:rsidR="00B63B83" w:rsidRPr="0030596F">
        <w:rPr>
          <w:rFonts w:ascii="Times New Roman" w:hAnsi="Times New Roman" w:cs="Times New Roman"/>
          <w:i/>
          <w:iCs/>
          <w:lang w:val="fr-FR"/>
        </w:rPr>
        <w:t>maximisation</w:t>
      </w:r>
      <w:r w:rsidR="00B63B83" w:rsidRPr="0030596F">
        <w:rPr>
          <w:rFonts w:ascii="Times New Roman" w:hAnsi="Times New Roman" w:cs="Times New Roman"/>
          <w:lang w:val="fr-FR"/>
        </w:rPr>
        <w:t xml:space="preserve"> des connaissances contextuelles”</w:t>
      </w:r>
      <w:r w:rsidR="00B63B83" w:rsidRPr="007C1B93">
        <w:rPr>
          <w:rFonts w:ascii="Times New Roman" w:hAnsi="Times New Roman" w:cs="Times New Roman"/>
          <w:lang w:val="fr-FR"/>
        </w:rPr>
        <w:t xml:space="preserve"> (</w:t>
      </w:r>
      <w:r w:rsidR="00460298" w:rsidRPr="007C1B93">
        <w:rPr>
          <w:rFonts w:ascii="Times New Roman" w:hAnsi="Times New Roman" w:cs="Times New Roman"/>
          <w:lang w:val="fr-FR"/>
        </w:rPr>
        <w:t>p.</w:t>
      </w:r>
      <w:r w:rsidR="00B63B83" w:rsidRPr="007C1B93">
        <w:rPr>
          <w:rFonts w:ascii="Times New Roman" w:hAnsi="Times New Roman" w:cs="Times New Roman"/>
          <w:lang w:val="fr-FR"/>
        </w:rPr>
        <w:t>3).</w:t>
      </w:r>
    </w:p>
    <w:p w14:paraId="5AF82C3A" w14:textId="0EE299CE" w:rsidR="00250544" w:rsidRDefault="008F174F" w:rsidP="0014683D">
      <w:pPr>
        <w:spacing w:after="240"/>
        <w:rPr>
          <w:rFonts w:ascii="Times New Roman" w:hAnsi="Times New Roman" w:cs="Times New Roman"/>
        </w:rPr>
      </w:pPr>
      <w:r>
        <w:rPr>
          <w:rFonts w:ascii="Times New Roman" w:hAnsi="Times New Roman" w:cs="Times New Roman"/>
        </w:rPr>
        <w:t xml:space="preserve">In Borges’s story, however, </w:t>
      </w:r>
      <w:r w:rsidR="00535337">
        <w:rPr>
          <w:rFonts w:ascii="Times New Roman" w:hAnsi="Times New Roman" w:cs="Times New Roman"/>
        </w:rPr>
        <w:t xml:space="preserve">this apprehension of limitless availability </w:t>
      </w:r>
      <w:r>
        <w:rPr>
          <w:rFonts w:ascii="Times New Roman" w:hAnsi="Times New Roman" w:cs="Times New Roman"/>
        </w:rPr>
        <w:t>“was followed, naturally enough, by deep depression</w:t>
      </w:r>
      <w:proofErr w:type="gramStart"/>
      <w:r w:rsidR="00F457BD">
        <w:rPr>
          <w:rFonts w:ascii="Times New Roman" w:hAnsi="Times New Roman" w:cs="Times New Roman"/>
        </w:rPr>
        <w:t>.</w:t>
      </w:r>
      <w:r>
        <w:rPr>
          <w:rFonts w:ascii="Times New Roman" w:hAnsi="Times New Roman" w:cs="Times New Roman"/>
        </w:rPr>
        <w:t>”</w:t>
      </w:r>
      <w:r w:rsidR="00460298">
        <w:rPr>
          <w:rFonts w:ascii="Times New Roman" w:hAnsi="Times New Roman" w:cs="Times New Roman"/>
        </w:rPr>
        <w:t>[</w:t>
      </w:r>
      <w:proofErr w:type="gramEnd"/>
      <w:r w:rsidR="00077BB3">
        <w:rPr>
          <w:rFonts w:ascii="Times New Roman" w:hAnsi="Times New Roman" w:cs="Times New Roman"/>
        </w:rPr>
        <w:t>4</w:t>
      </w:r>
      <w:r w:rsidR="00460298">
        <w:rPr>
          <w:rFonts w:ascii="Times New Roman" w:hAnsi="Times New Roman" w:cs="Times New Roman"/>
        </w:rPr>
        <w:t>]</w:t>
      </w:r>
      <w:r>
        <w:rPr>
          <w:rFonts w:ascii="Times New Roman" w:hAnsi="Times New Roman" w:cs="Times New Roman"/>
        </w:rPr>
        <w:t xml:space="preserve"> The vertiginous and ultimately paralyzing experience of all the possible combinations of plots, characters, themes, </w:t>
      </w:r>
      <w:proofErr w:type="spellStart"/>
      <w:r>
        <w:rPr>
          <w:rFonts w:ascii="Times New Roman" w:hAnsi="Times New Roman" w:cs="Times New Roman"/>
        </w:rPr>
        <w:t>contexualizations</w:t>
      </w:r>
      <w:proofErr w:type="spellEnd"/>
      <w:r>
        <w:rPr>
          <w:rFonts w:ascii="Times New Roman" w:hAnsi="Times New Roman" w:cs="Times New Roman"/>
        </w:rPr>
        <w:t>, and performances constitutes precisely the challenge that readers, stage directors, and actors confront when they come upon a play by any playwright. What to do? One response is to do nothing</w:t>
      </w:r>
      <w:r w:rsidR="0050678C">
        <w:rPr>
          <w:rFonts w:ascii="Times New Roman" w:hAnsi="Times New Roman" w:cs="Times New Roman"/>
        </w:rPr>
        <w:t xml:space="preserve">—not to perform </w:t>
      </w:r>
      <w:r w:rsidR="0050678C">
        <w:rPr>
          <w:rFonts w:ascii="Times New Roman" w:hAnsi="Times New Roman" w:cs="Times New Roman"/>
        </w:rPr>
        <w:lastRenderedPageBreak/>
        <w:t>the play; not to write about it</w:t>
      </w:r>
      <w:r>
        <w:rPr>
          <w:rFonts w:ascii="Times New Roman" w:hAnsi="Times New Roman" w:cs="Times New Roman"/>
        </w:rPr>
        <w:t xml:space="preserve">. Another is the endless suspensive accumulation of materials and references. </w:t>
      </w:r>
      <w:r w:rsidR="00AE487F">
        <w:rPr>
          <w:rFonts w:ascii="Times New Roman" w:hAnsi="Times New Roman" w:cs="Times New Roman"/>
        </w:rPr>
        <w:t>Or</w:t>
      </w:r>
      <w:r>
        <w:rPr>
          <w:rFonts w:ascii="Times New Roman" w:hAnsi="Times New Roman" w:cs="Times New Roman"/>
        </w:rPr>
        <w:t>,</w:t>
      </w:r>
      <w:r w:rsidR="00AE487F">
        <w:rPr>
          <w:rFonts w:ascii="Times New Roman" w:hAnsi="Times New Roman" w:cs="Times New Roman"/>
        </w:rPr>
        <w:t xml:space="preserve"> instead,</w:t>
      </w:r>
      <w:r w:rsidR="008D5D45">
        <w:rPr>
          <w:rFonts w:ascii="Times New Roman" w:hAnsi="Times New Roman" w:cs="Times New Roman"/>
        </w:rPr>
        <w:t xml:space="preserve"> one can create </w:t>
      </w:r>
      <w:r w:rsidR="008D5D45" w:rsidRPr="00AE487F">
        <w:rPr>
          <w:rFonts w:ascii="Times New Roman" w:hAnsi="Times New Roman" w:cs="Times New Roman"/>
          <w:i/>
          <w:iCs/>
        </w:rPr>
        <w:t>one</w:t>
      </w:r>
      <w:r w:rsidR="008D5D45">
        <w:rPr>
          <w:rFonts w:ascii="Times New Roman" w:hAnsi="Times New Roman" w:cs="Times New Roman"/>
        </w:rPr>
        <w:t xml:space="preserve"> production of a play, make </w:t>
      </w:r>
      <w:r w:rsidR="008D5D45" w:rsidRPr="005D37CA">
        <w:rPr>
          <w:rFonts w:ascii="Times New Roman" w:hAnsi="Times New Roman" w:cs="Times New Roman"/>
          <w:i/>
          <w:iCs/>
        </w:rPr>
        <w:t>one</w:t>
      </w:r>
      <w:r w:rsidR="008D5D45">
        <w:rPr>
          <w:rFonts w:ascii="Times New Roman" w:hAnsi="Times New Roman" w:cs="Times New Roman"/>
        </w:rPr>
        <w:t xml:space="preserve"> interpretation of the text, consider </w:t>
      </w:r>
      <w:r w:rsidR="008D5D45" w:rsidRPr="005D37CA">
        <w:rPr>
          <w:rFonts w:ascii="Times New Roman" w:hAnsi="Times New Roman" w:cs="Times New Roman"/>
          <w:i/>
          <w:iCs/>
        </w:rPr>
        <w:t>one</w:t>
      </w:r>
      <w:r w:rsidR="008D5D45">
        <w:rPr>
          <w:rFonts w:ascii="Times New Roman" w:hAnsi="Times New Roman" w:cs="Times New Roman"/>
        </w:rPr>
        <w:t xml:space="preserve"> instance of contextualization. And then, one can start again. But each time one escapes, if only momentarily</w:t>
      </w:r>
      <w:r w:rsidR="001567BA">
        <w:rPr>
          <w:rFonts w:ascii="Times New Roman" w:hAnsi="Times New Roman" w:cs="Times New Roman"/>
        </w:rPr>
        <w:t xml:space="preserve">, </w:t>
      </w:r>
      <w:r w:rsidR="008D5D45">
        <w:rPr>
          <w:rFonts w:ascii="Times New Roman" w:hAnsi="Times New Roman" w:cs="Times New Roman"/>
        </w:rPr>
        <w:t xml:space="preserve">from the curse of infinite possibility.  Mallarmé brought this to our attention—the realization that </w:t>
      </w:r>
      <w:r w:rsidR="008D5D45" w:rsidRPr="007C1B93">
        <w:rPr>
          <w:rFonts w:ascii="Times New Roman" w:hAnsi="Times New Roman" w:cs="Times New Roman"/>
          <w:i/>
          <w:iCs/>
        </w:rPr>
        <w:t xml:space="preserve">un coup de </w:t>
      </w:r>
      <w:proofErr w:type="spellStart"/>
      <w:r w:rsidR="008D5D45" w:rsidRPr="007C1B93">
        <w:rPr>
          <w:rFonts w:ascii="Times New Roman" w:hAnsi="Times New Roman" w:cs="Times New Roman"/>
          <w:i/>
          <w:iCs/>
        </w:rPr>
        <w:t>dés</w:t>
      </w:r>
      <w:proofErr w:type="spellEnd"/>
      <w:r w:rsidR="008D5D45" w:rsidRPr="007C1B93">
        <w:rPr>
          <w:rFonts w:ascii="Times New Roman" w:hAnsi="Times New Roman" w:cs="Times New Roman"/>
          <w:i/>
          <w:iCs/>
        </w:rPr>
        <w:t xml:space="preserve"> jamais </w:t>
      </w:r>
      <w:proofErr w:type="spellStart"/>
      <w:r w:rsidR="008D5D45" w:rsidRPr="007C1B93">
        <w:rPr>
          <w:rFonts w:ascii="Times New Roman" w:hAnsi="Times New Roman" w:cs="Times New Roman"/>
          <w:i/>
          <w:iCs/>
        </w:rPr>
        <w:t>n’abolira</w:t>
      </w:r>
      <w:proofErr w:type="spellEnd"/>
      <w:r w:rsidR="008D5D45" w:rsidRPr="007C1B93">
        <w:rPr>
          <w:rFonts w:ascii="Times New Roman" w:hAnsi="Times New Roman" w:cs="Times New Roman"/>
          <w:i/>
          <w:iCs/>
        </w:rPr>
        <w:t xml:space="preserve"> le </w:t>
      </w:r>
      <w:proofErr w:type="spellStart"/>
      <w:r w:rsidR="008D5D45" w:rsidRPr="007C1B93">
        <w:rPr>
          <w:rFonts w:ascii="Times New Roman" w:hAnsi="Times New Roman" w:cs="Times New Roman"/>
          <w:i/>
          <w:iCs/>
        </w:rPr>
        <w:t>hasard</w:t>
      </w:r>
      <w:proofErr w:type="spellEnd"/>
      <w:r w:rsidR="008D5D45">
        <w:rPr>
          <w:rFonts w:ascii="Times New Roman" w:hAnsi="Times New Roman" w:cs="Times New Roman"/>
        </w:rPr>
        <w:t>. And yet, we throw the dice</w:t>
      </w:r>
      <w:r w:rsidR="008D460A">
        <w:rPr>
          <w:rFonts w:ascii="Times New Roman" w:hAnsi="Times New Roman" w:cs="Times New Roman"/>
        </w:rPr>
        <w:t>, each time proposing one instance, one view, a limited interpretation, knowing that elsewhere there will be others</w:t>
      </w:r>
      <w:r w:rsidR="008D5D45">
        <w:rPr>
          <w:rFonts w:ascii="Times New Roman" w:hAnsi="Times New Roman" w:cs="Times New Roman"/>
        </w:rPr>
        <w:t>.</w:t>
      </w:r>
    </w:p>
    <w:p w14:paraId="527F453C" w14:textId="5C40EB9B" w:rsidR="005D37CA" w:rsidRDefault="00B63B83" w:rsidP="0014683D">
      <w:pPr>
        <w:spacing w:after="240"/>
        <w:rPr>
          <w:rFonts w:ascii="Times New Roman" w:hAnsi="Times New Roman" w:cs="Times New Roman"/>
        </w:rPr>
      </w:pPr>
      <w:r>
        <w:rPr>
          <w:rFonts w:ascii="Times New Roman" w:hAnsi="Times New Roman" w:cs="Times New Roman"/>
        </w:rPr>
        <w:t>Having taken my first course at the Sorbonne in 1964, far into the past century, I feel in some ways like the For</w:t>
      </w:r>
      <w:r w:rsidR="00460D83">
        <w:rPr>
          <w:rFonts w:ascii="Times New Roman" w:hAnsi="Times New Roman" w:cs="Times New Roman"/>
        </w:rPr>
        <w:t>r</w:t>
      </w:r>
      <w:r>
        <w:rPr>
          <w:rFonts w:ascii="Times New Roman" w:hAnsi="Times New Roman" w:cs="Times New Roman"/>
        </w:rPr>
        <w:t>est Gump or the Zelig of early mode</w:t>
      </w:r>
      <w:r w:rsidR="0030596F">
        <w:rPr>
          <w:rFonts w:ascii="Times New Roman" w:hAnsi="Times New Roman" w:cs="Times New Roman"/>
        </w:rPr>
        <w:t>r</w:t>
      </w:r>
      <w:r>
        <w:rPr>
          <w:rFonts w:ascii="Times New Roman" w:hAnsi="Times New Roman" w:cs="Times New Roman"/>
        </w:rPr>
        <w:t xml:space="preserve">n French studies. </w:t>
      </w:r>
      <w:r w:rsidR="00460298">
        <w:rPr>
          <w:rFonts w:ascii="Times New Roman" w:hAnsi="Times New Roman" w:cs="Times New Roman"/>
        </w:rPr>
        <w:t>I can still feel</w:t>
      </w:r>
      <w:r w:rsidR="00AE487F">
        <w:rPr>
          <w:rFonts w:ascii="Times New Roman" w:hAnsi="Times New Roman" w:cs="Times New Roman"/>
        </w:rPr>
        <w:t xml:space="preserve"> </w:t>
      </w:r>
      <w:r w:rsidR="00043749">
        <w:rPr>
          <w:rFonts w:ascii="Times New Roman" w:hAnsi="Times New Roman" w:cs="Times New Roman"/>
        </w:rPr>
        <w:t>the excitement</w:t>
      </w:r>
      <w:r>
        <w:rPr>
          <w:rFonts w:ascii="Times New Roman" w:hAnsi="Times New Roman" w:cs="Times New Roman"/>
        </w:rPr>
        <w:t xml:space="preserve"> </w:t>
      </w:r>
      <w:r w:rsidR="00460298">
        <w:rPr>
          <w:rFonts w:ascii="Times New Roman" w:hAnsi="Times New Roman" w:cs="Times New Roman"/>
        </w:rPr>
        <w:t>of discovering</w:t>
      </w:r>
      <w:r>
        <w:rPr>
          <w:rFonts w:ascii="Times New Roman" w:hAnsi="Times New Roman" w:cs="Times New Roman"/>
        </w:rPr>
        <w:t xml:space="preserve"> French scholarship</w:t>
      </w:r>
      <w:r w:rsidR="00460298">
        <w:rPr>
          <w:rFonts w:ascii="Times New Roman" w:hAnsi="Times New Roman" w:cs="Times New Roman"/>
        </w:rPr>
        <w:t xml:space="preserve">, which seems to me to have been very different from current publications in France. Claude </w:t>
      </w:r>
      <w:proofErr w:type="spellStart"/>
      <w:r w:rsidR="00460298">
        <w:rPr>
          <w:rFonts w:ascii="Times New Roman" w:hAnsi="Times New Roman" w:cs="Times New Roman"/>
        </w:rPr>
        <w:t>Bourqui</w:t>
      </w:r>
      <w:proofErr w:type="spellEnd"/>
      <w:r w:rsidR="00460298">
        <w:rPr>
          <w:rFonts w:ascii="Times New Roman" w:hAnsi="Times New Roman" w:cs="Times New Roman"/>
        </w:rPr>
        <w:t xml:space="preserve"> writes of the </w:t>
      </w:r>
      <w:r w:rsidR="008F09A7">
        <w:rPr>
          <w:rFonts w:ascii="Times New Roman" w:hAnsi="Times New Roman" w:cs="Times New Roman"/>
        </w:rPr>
        <w:t>“</w:t>
      </w:r>
      <w:proofErr w:type="spellStart"/>
      <w:r w:rsidR="008F09A7" w:rsidRPr="007C1B93">
        <w:rPr>
          <w:rFonts w:ascii="Times New Roman" w:hAnsi="Times New Roman" w:cs="Times New Roman"/>
        </w:rPr>
        <w:t>analyse</w:t>
      </w:r>
      <w:proofErr w:type="spellEnd"/>
      <w:r w:rsidR="008F09A7" w:rsidRPr="007C1B93">
        <w:rPr>
          <w:rFonts w:ascii="Times New Roman" w:hAnsi="Times New Roman" w:cs="Times New Roman"/>
        </w:rPr>
        <w:t xml:space="preserve"> </w:t>
      </w:r>
      <w:proofErr w:type="spellStart"/>
      <w:r w:rsidR="008F09A7" w:rsidRPr="007C1B93">
        <w:rPr>
          <w:rFonts w:ascii="Times New Roman" w:hAnsi="Times New Roman" w:cs="Times New Roman"/>
        </w:rPr>
        <w:t>détaillée</w:t>
      </w:r>
      <w:proofErr w:type="spellEnd"/>
      <w:r w:rsidR="008F09A7" w:rsidRPr="007C1B93">
        <w:rPr>
          <w:rFonts w:ascii="Times New Roman" w:hAnsi="Times New Roman" w:cs="Times New Roman"/>
        </w:rPr>
        <w:t xml:space="preserve"> </w:t>
      </w:r>
      <w:proofErr w:type="spellStart"/>
      <w:r w:rsidR="008F09A7" w:rsidRPr="007C1B93">
        <w:rPr>
          <w:rFonts w:ascii="Times New Roman" w:hAnsi="Times New Roman" w:cs="Times New Roman"/>
        </w:rPr>
        <w:t>fondée</w:t>
      </w:r>
      <w:proofErr w:type="spellEnd"/>
      <w:r w:rsidR="008F09A7" w:rsidRPr="007C1B93">
        <w:rPr>
          <w:rFonts w:ascii="Times New Roman" w:hAnsi="Times New Roman" w:cs="Times New Roman"/>
        </w:rPr>
        <w:t xml:space="preserve"> sur les principes du</w:t>
      </w:r>
      <w:r w:rsidR="008F09A7">
        <w:rPr>
          <w:rFonts w:ascii="Times New Roman" w:hAnsi="Times New Roman" w:cs="Times New Roman"/>
        </w:rPr>
        <w:t xml:space="preserve"> </w:t>
      </w:r>
      <w:r w:rsidR="008F09A7">
        <w:rPr>
          <w:rFonts w:ascii="Times New Roman" w:hAnsi="Times New Roman" w:cs="Times New Roman"/>
          <w:i/>
          <w:iCs/>
        </w:rPr>
        <w:t>close reading</w:t>
      </w:r>
      <w:r w:rsidR="008F09A7">
        <w:rPr>
          <w:rFonts w:ascii="Times New Roman" w:hAnsi="Times New Roman" w:cs="Times New Roman"/>
        </w:rPr>
        <w:t>”</w:t>
      </w:r>
      <w:r w:rsidR="00460298">
        <w:rPr>
          <w:rFonts w:ascii="Times New Roman" w:hAnsi="Times New Roman" w:cs="Times New Roman"/>
        </w:rPr>
        <w:t xml:space="preserve"> as if this </w:t>
      </w:r>
      <w:r w:rsidR="007D36AE">
        <w:rPr>
          <w:rFonts w:ascii="Times New Roman" w:hAnsi="Times New Roman" w:cs="Times New Roman"/>
        </w:rPr>
        <w:t xml:space="preserve">practice </w:t>
      </w:r>
      <w:r w:rsidR="00460298">
        <w:rPr>
          <w:rFonts w:ascii="Times New Roman" w:hAnsi="Times New Roman" w:cs="Times New Roman"/>
        </w:rPr>
        <w:t xml:space="preserve">came from the English-speaking world, but I discovered textual commentary </w:t>
      </w:r>
      <w:r w:rsidR="003349C2">
        <w:rPr>
          <w:rFonts w:ascii="Times New Roman" w:hAnsi="Times New Roman" w:cs="Times New Roman"/>
        </w:rPr>
        <w:t>through</w:t>
      </w:r>
      <w:r w:rsidR="00460298">
        <w:rPr>
          <w:rFonts w:ascii="Times New Roman" w:hAnsi="Times New Roman" w:cs="Times New Roman"/>
        </w:rPr>
        <w:t xml:space="preserve"> French literary studies as well as in French film analysis. The French writers who influenced my generation</w:t>
      </w:r>
      <w:r w:rsidR="00B437CF">
        <w:rPr>
          <w:rFonts w:ascii="Times New Roman" w:hAnsi="Times New Roman" w:cs="Times New Roman"/>
        </w:rPr>
        <w:t xml:space="preserve"> were primarily writers of what </w:t>
      </w:r>
      <w:proofErr w:type="spellStart"/>
      <w:r w:rsidR="00B437CF">
        <w:rPr>
          <w:rFonts w:ascii="Times New Roman" w:hAnsi="Times New Roman" w:cs="Times New Roman"/>
        </w:rPr>
        <w:t>Bourqui</w:t>
      </w:r>
      <w:proofErr w:type="spellEnd"/>
      <w:r w:rsidR="00B437CF">
        <w:rPr>
          <w:rFonts w:ascii="Times New Roman" w:hAnsi="Times New Roman" w:cs="Times New Roman"/>
        </w:rPr>
        <w:t xml:space="preserve"> would surely call essays: Gérard Genette, </w:t>
      </w:r>
      <w:r w:rsidR="00AE487F">
        <w:rPr>
          <w:rFonts w:ascii="Times New Roman" w:hAnsi="Times New Roman" w:cs="Times New Roman"/>
        </w:rPr>
        <w:t xml:space="preserve">Jean-Paul Sartre, </w:t>
      </w:r>
      <w:r w:rsidR="00B437CF">
        <w:rPr>
          <w:rFonts w:ascii="Times New Roman" w:hAnsi="Times New Roman" w:cs="Times New Roman"/>
        </w:rPr>
        <w:t>Roland Barthes, Julia Krist</w:t>
      </w:r>
      <w:r w:rsidR="0030596F">
        <w:rPr>
          <w:rFonts w:ascii="Times New Roman" w:hAnsi="Times New Roman" w:cs="Times New Roman"/>
        </w:rPr>
        <w:t>e</w:t>
      </w:r>
      <w:r w:rsidR="00B437CF">
        <w:rPr>
          <w:rFonts w:ascii="Times New Roman" w:hAnsi="Times New Roman" w:cs="Times New Roman"/>
        </w:rPr>
        <w:t xml:space="preserve">va, Louis Marin, </w:t>
      </w:r>
      <w:r w:rsidR="0030596F">
        <w:rPr>
          <w:rFonts w:ascii="Times New Roman" w:hAnsi="Times New Roman" w:cs="Times New Roman"/>
        </w:rPr>
        <w:t>Tzvetan</w:t>
      </w:r>
      <w:r w:rsidR="00B437CF">
        <w:rPr>
          <w:rFonts w:ascii="Times New Roman" w:hAnsi="Times New Roman" w:cs="Times New Roman"/>
        </w:rPr>
        <w:t xml:space="preserve"> Todorov, Vincent </w:t>
      </w:r>
      <w:proofErr w:type="spellStart"/>
      <w:r w:rsidR="00B437CF">
        <w:rPr>
          <w:rFonts w:ascii="Times New Roman" w:hAnsi="Times New Roman" w:cs="Times New Roman"/>
        </w:rPr>
        <w:t>Descombes</w:t>
      </w:r>
      <w:proofErr w:type="spellEnd"/>
      <w:r w:rsidR="00B437CF">
        <w:rPr>
          <w:rFonts w:ascii="Times New Roman" w:hAnsi="Times New Roman" w:cs="Times New Roman"/>
        </w:rPr>
        <w:t>,</w:t>
      </w:r>
      <w:r w:rsidR="00AE487F">
        <w:rPr>
          <w:rFonts w:ascii="Times New Roman" w:hAnsi="Times New Roman" w:cs="Times New Roman"/>
        </w:rPr>
        <w:t xml:space="preserve"> Simone de Beauvoir,</w:t>
      </w:r>
      <w:r w:rsidR="00B437CF">
        <w:rPr>
          <w:rFonts w:ascii="Times New Roman" w:hAnsi="Times New Roman" w:cs="Times New Roman"/>
        </w:rPr>
        <w:t xml:space="preserve"> Gilles Deleuze,</w:t>
      </w:r>
      <w:r w:rsidR="00FE4C25">
        <w:rPr>
          <w:rFonts w:ascii="Times New Roman" w:hAnsi="Times New Roman" w:cs="Times New Roman"/>
        </w:rPr>
        <w:t xml:space="preserve"> Michel Foucault, Lucien </w:t>
      </w:r>
      <w:proofErr w:type="spellStart"/>
      <w:r w:rsidR="00FE4C25">
        <w:rPr>
          <w:rFonts w:ascii="Times New Roman" w:hAnsi="Times New Roman" w:cs="Times New Roman"/>
        </w:rPr>
        <w:t>Goldmann</w:t>
      </w:r>
      <w:proofErr w:type="spellEnd"/>
      <w:r w:rsidR="00FE4C25">
        <w:rPr>
          <w:rFonts w:ascii="Times New Roman" w:hAnsi="Times New Roman" w:cs="Times New Roman"/>
        </w:rPr>
        <w:t xml:space="preserve">, </w:t>
      </w:r>
      <w:r w:rsidR="00B437CF">
        <w:rPr>
          <w:rFonts w:ascii="Times New Roman" w:hAnsi="Times New Roman" w:cs="Times New Roman"/>
        </w:rPr>
        <w:t xml:space="preserve">Jacques Derrida, </w:t>
      </w:r>
      <w:r w:rsidR="00FE4C25">
        <w:rPr>
          <w:rFonts w:ascii="Times New Roman" w:hAnsi="Times New Roman" w:cs="Times New Roman"/>
        </w:rPr>
        <w:t xml:space="preserve">Sarah </w:t>
      </w:r>
      <w:proofErr w:type="spellStart"/>
      <w:r w:rsidR="00FE4C25">
        <w:rPr>
          <w:rFonts w:ascii="Times New Roman" w:hAnsi="Times New Roman" w:cs="Times New Roman"/>
        </w:rPr>
        <w:t>Kofman</w:t>
      </w:r>
      <w:proofErr w:type="spellEnd"/>
      <w:r w:rsidR="00FE4C25">
        <w:rPr>
          <w:rFonts w:ascii="Times New Roman" w:hAnsi="Times New Roman" w:cs="Times New Roman"/>
        </w:rPr>
        <w:t xml:space="preserve">, Georges Poulet, </w:t>
      </w:r>
      <w:r w:rsidR="0050678C">
        <w:rPr>
          <w:rFonts w:ascii="Times New Roman" w:hAnsi="Times New Roman" w:cs="Times New Roman"/>
        </w:rPr>
        <w:t xml:space="preserve">Claude Lévi-Strauss, Christian Metz, Michel Serres, </w:t>
      </w:r>
      <w:r w:rsidR="00FE4C25">
        <w:rPr>
          <w:rFonts w:ascii="Times New Roman" w:hAnsi="Times New Roman" w:cs="Times New Roman"/>
        </w:rPr>
        <w:t xml:space="preserve">Jean </w:t>
      </w:r>
      <w:proofErr w:type="spellStart"/>
      <w:r w:rsidR="00FE4C25">
        <w:rPr>
          <w:rFonts w:ascii="Times New Roman" w:hAnsi="Times New Roman" w:cs="Times New Roman"/>
        </w:rPr>
        <w:t>Starobinsky</w:t>
      </w:r>
      <w:proofErr w:type="spellEnd"/>
      <w:r w:rsidR="008D460A">
        <w:rPr>
          <w:rFonts w:ascii="Times New Roman" w:hAnsi="Times New Roman" w:cs="Times New Roman"/>
        </w:rPr>
        <w:t>, Jacques Lacan</w:t>
      </w:r>
      <w:r w:rsidR="00FE4C25">
        <w:rPr>
          <w:rFonts w:ascii="Times New Roman" w:hAnsi="Times New Roman" w:cs="Times New Roman"/>
        </w:rPr>
        <w:t>… and</w:t>
      </w:r>
      <w:r w:rsidR="0050678C">
        <w:rPr>
          <w:rFonts w:ascii="Times New Roman" w:hAnsi="Times New Roman" w:cs="Times New Roman"/>
        </w:rPr>
        <w:t xml:space="preserve"> the list could </w:t>
      </w:r>
      <w:r w:rsidR="00FE4C25">
        <w:rPr>
          <w:rFonts w:ascii="Times New Roman" w:hAnsi="Times New Roman" w:cs="Times New Roman"/>
        </w:rPr>
        <w:t>go on. Needless to say, I was not equally attached to all of th</w:t>
      </w:r>
      <w:r w:rsidR="00C2191B">
        <w:rPr>
          <w:rFonts w:ascii="Times New Roman" w:hAnsi="Times New Roman" w:cs="Times New Roman"/>
        </w:rPr>
        <w:t xml:space="preserve">ese </w:t>
      </w:r>
      <w:r w:rsidR="006B72EB">
        <w:rPr>
          <w:rFonts w:ascii="Times New Roman" w:hAnsi="Times New Roman" w:cs="Times New Roman"/>
        </w:rPr>
        <w:t>writers</w:t>
      </w:r>
      <w:r w:rsidR="00FE4C25">
        <w:rPr>
          <w:rFonts w:ascii="Times New Roman" w:hAnsi="Times New Roman" w:cs="Times New Roman"/>
        </w:rPr>
        <w:t xml:space="preserve">, but they wrote </w:t>
      </w:r>
      <w:proofErr w:type="spellStart"/>
      <w:r w:rsidR="00FE4C25">
        <w:rPr>
          <w:rFonts w:ascii="Times New Roman" w:hAnsi="Times New Roman" w:cs="Times New Roman"/>
        </w:rPr>
        <w:t>essayistically</w:t>
      </w:r>
      <w:proofErr w:type="spellEnd"/>
      <w:r w:rsidR="00FE4C25">
        <w:rPr>
          <w:rFonts w:ascii="Times New Roman" w:hAnsi="Times New Roman" w:cs="Times New Roman"/>
        </w:rPr>
        <w:t>, suggestively, provocatively</w:t>
      </w:r>
      <w:r w:rsidR="00934DA2">
        <w:rPr>
          <w:rFonts w:ascii="Times New Roman" w:hAnsi="Times New Roman" w:cs="Times New Roman"/>
        </w:rPr>
        <w:t>, often exploring in depth one revealing text or case at a time</w:t>
      </w:r>
      <w:r w:rsidR="00FE4C25">
        <w:rPr>
          <w:rFonts w:ascii="Times New Roman" w:hAnsi="Times New Roman" w:cs="Times New Roman"/>
        </w:rPr>
        <w:t>. None of them seemed to wish to exhaust a topic</w:t>
      </w:r>
      <w:r w:rsidR="008D460A">
        <w:rPr>
          <w:rFonts w:ascii="Times New Roman" w:hAnsi="Times New Roman" w:cs="Times New Roman"/>
        </w:rPr>
        <w:t xml:space="preserve">, but rather to open it. They were not respectful of </w:t>
      </w:r>
      <w:r w:rsidR="002077C4">
        <w:rPr>
          <w:rFonts w:ascii="Times New Roman" w:hAnsi="Times New Roman" w:cs="Times New Roman"/>
        </w:rPr>
        <w:t>disciplinary boundaries</w:t>
      </w:r>
      <w:r w:rsidR="00934DA2">
        <w:rPr>
          <w:rFonts w:ascii="Times New Roman" w:hAnsi="Times New Roman" w:cs="Times New Roman"/>
        </w:rPr>
        <w:t xml:space="preserve">, but to those of us coming from the English-speaking world they belonged to </w:t>
      </w:r>
      <w:r w:rsidR="004C15CA">
        <w:rPr>
          <w:rFonts w:ascii="Times New Roman" w:hAnsi="Times New Roman" w:cs="Times New Roman"/>
        </w:rPr>
        <w:t xml:space="preserve">what we called “French studies.” </w:t>
      </w:r>
    </w:p>
    <w:p w14:paraId="1A6A81D6" w14:textId="419B84C2" w:rsidR="002D20DC" w:rsidRDefault="003349C2" w:rsidP="0014683D">
      <w:pPr>
        <w:spacing w:after="240"/>
        <w:rPr>
          <w:rFonts w:ascii="Times New Roman" w:hAnsi="Times New Roman" w:cs="Times New Roman"/>
        </w:rPr>
      </w:pPr>
      <w:r>
        <w:rPr>
          <w:rFonts w:ascii="Times New Roman" w:hAnsi="Times New Roman" w:cs="Times New Roman"/>
        </w:rPr>
        <w:t xml:space="preserve">Those writers and the intellectual effervescence that </w:t>
      </w:r>
      <w:r w:rsidR="00AE487F">
        <w:rPr>
          <w:rFonts w:ascii="Times New Roman" w:hAnsi="Times New Roman" w:cs="Times New Roman"/>
        </w:rPr>
        <w:t xml:space="preserve">attracted </w:t>
      </w:r>
      <w:r>
        <w:rPr>
          <w:rFonts w:ascii="Times New Roman" w:hAnsi="Times New Roman" w:cs="Times New Roman"/>
        </w:rPr>
        <w:t>so many of us to France are now part of the</w:t>
      </w:r>
      <w:r w:rsidR="005D37CA">
        <w:rPr>
          <w:rFonts w:ascii="Times New Roman" w:hAnsi="Times New Roman" w:cs="Times New Roman"/>
        </w:rPr>
        <w:t xml:space="preserve"> past. </w:t>
      </w:r>
      <w:proofErr w:type="spellStart"/>
      <w:r w:rsidR="005D37CA">
        <w:rPr>
          <w:rFonts w:ascii="Times New Roman" w:hAnsi="Times New Roman" w:cs="Times New Roman"/>
        </w:rPr>
        <w:t>Bourqui</w:t>
      </w:r>
      <w:proofErr w:type="spellEnd"/>
      <w:r w:rsidR="005D37CA">
        <w:rPr>
          <w:rFonts w:ascii="Times New Roman" w:hAnsi="Times New Roman" w:cs="Times New Roman"/>
        </w:rPr>
        <w:t xml:space="preserve"> is right to draw attention to </w:t>
      </w:r>
      <w:r>
        <w:rPr>
          <w:rFonts w:ascii="Times New Roman" w:hAnsi="Times New Roman" w:cs="Times New Roman"/>
        </w:rPr>
        <w:t>the distance that now exists between the French university and those in other countries</w:t>
      </w:r>
      <w:r w:rsidR="005D37CA">
        <w:rPr>
          <w:rFonts w:ascii="Times New Roman" w:hAnsi="Times New Roman" w:cs="Times New Roman"/>
        </w:rPr>
        <w:t xml:space="preserve">. But I see no reason </w:t>
      </w:r>
      <w:r w:rsidR="00823204">
        <w:rPr>
          <w:rFonts w:ascii="Times New Roman" w:hAnsi="Times New Roman" w:cs="Times New Roman"/>
        </w:rPr>
        <w:t xml:space="preserve">to deplore </w:t>
      </w:r>
      <w:r>
        <w:rPr>
          <w:rFonts w:ascii="Times New Roman" w:hAnsi="Times New Roman" w:cs="Times New Roman"/>
        </w:rPr>
        <w:t>distance and difference</w:t>
      </w:r>
      <w:r w:rsidR="00823204">
        <w:rPr>
          <w:rFonts w:ascii="Times New Roman" w:hAnsi="Times New Roman" w:cs="Times New Roman"/>
        </w:rPr>
        <w:t>. I have many friends in other disciplines, and I have friends in other countries. Occasionally something of theirs sparks an idea in me. Sometimes something I sa</w:t>
      </w:r>
      <w:r w:rsidR="00AC59AD">
        <w:rPr>
          <w:rFonts w:ascii="Times New Roman" w:hAnsi="Times New Roman" w:cs="Times New Roman"/>
        </w:rPr>
        <w:t xml:space="preserve">y </w:t>
      </w:r>
      <w:r w:rsidR="00823204">
        <w:rPr>
          <w:rFonts w:ascii="Times New Roman" w:hAnsi="Times New Roman" w:cs="Times New Roman"/>
        </w:rPr>
        <w:t xml:space="preserve">or write might be useful to them </w:t>
      </w:r>
      <w:r w:rsidR="00B22154">
        <w:rPr>
          <w:rFonts w:ascii="Times New Roman" w:hAnsi="Times New Roman" w:cs="Times New Roman"/>
        </w:rPr>
        <w:t xml:space="preserve"> There is reason to think that in the future our two cultures may draw closer together. As an example</w:t>
      </w:r>
      <w:r w:rsidR="00AE487F">
        <w:rPr>
          <w:rFonts w:ascii="Times New Roman" w:hAnsi="Times New Roman" w:cs="Times New Roman"/>
        </w:rPr>
        <w:t xml:space="preserve"> of waxing and waning contact</w:t>
      </w:r>
      <w:r w:rsidR="00B22154">
        <w:rPr>
          <w:rFonts w:ascii="Times New Roman" w:hAnsi="Times New Roman" w:cs="Times New Roman"/>
        </w:rPr>
        <w:t xml:space="preserve">, let me point to the </w:t>
      </w:r>
      <w:r w:rsidR="00B22154" w:rsidRPr="007C1B93">
        <w:rPr>
          <w:rFonts w:ascii="Times New Roman" w:hAnsi="Times New Roman" w:cs="Times New Roman"/>
        </w:rPr>
        <w:t xml:space="preserve">Centre </w:t>
      </w:r>
      <w:proofErr w:type="spellStart"/>
      <w:r w:rsidR="00B22154" w:rsidRPr="007C1B93">
        <w:rPr>
          <w:rFonts w:ascii="Times New Roman" w:hAnsi="Times New Roman" w:cs="Times New Roman"/>
        </w:rPr>
        <w:t>Américain</w:t>
      </w:r>
      <w:proofErr w:type="spellEnd"/>
      <w:r w:rsidR="00B22154" w:rsidRPr="007C1B93">
        <w:rPr>
          <w:rFonts w:ascii="Times New Roman" w:hAnsi="Times New Roman" w:cs="Times New Roman"/>
        </w:rPr>
        <w:t xml:space="preserve"> du </w:t>
      </w:r>
      <w:proofErr w:type="spellStart"/>
      <w:r w:rsidR="00B22154" w:rsidRPr="007C1B93">
        <w:rPr>
          <w:rFonts w:ascii="Times New Roman" w:hAnsi="Times New Roman" w:cs="Times New Roman"/>
        </w:rPr>
        <w:t>Cinéma</w:t>
      </w:r>
      <w:proofErr w:type="spellEnd"/>
      <w:r w:rsidR="00B22154" w:rsidRPr="007C1B93">
        <w:rPr>
          <w:rFonts w:ascii="Times New Roman" w:hAnsi="Times New Roman" w:cs="Times New Roman"/>
        </w:rPr>
        <w:t xml:space="preserve"> à Paris</w:t>
      </w:r>
      <w:r w:rsidR="00B22154">
        <w:rPr>
          <w:rFonts w:ascii="Times New Roman" w:hAnsi="Times New Roman" w:cs="Times New Roman"/>
        </w:rPr>
        <w:t xml:space="preserve">, which was affiliated with the film and media studies department of </w:t>
      </w:r>
      <w:r w:rsidR="00C447D9">
        <w:rPr>
          <w:rFonts w:ascii="Times New Roman" w:hAnsi="Times New Roman" w:cs="Times New Roman"/>
        </w:rPr>
        <w:t xml:space="preserve">the Université de </w:t>
      </w:r>
      <w:r w:rsidR="00B22154">
        <w:rPr>
          <w:rFonts w:ascii="Times New Roman" w:hAnsi="Times New Roman" w:cs="Times New Roman"/>
        </w:rPr>
        <w:t>Paris</w:t>
      </w:r>
      <w:r w:rsidR="00C447D9">
        <w:rPr>
          <w:rFonts w:ascii="Times New Roman" w:hAnsi="Times New Roman" w:cs="Times New Roman"/>
        </w:rPr>
        <w:t>-</w:t>
      </w:r>
      <w:r w:rsidR="00B22154">
        <w:rPr>
          <w:rFonts w:ascii="Times New Roman" w:hAnsi="Times New Roman" w:cs="Times New Roman"/>
        </w:rPr>
        <w:t xml:space="preserve">3 (at the time called the DERCAV). This was an entity in which the teaching faculty were all French. The students were from the U.S. The purpose was to allow </w:t>
      </w:r>
      <w:r w:rsidR="002D20DC">
        <w:rPr>
          <w:rFonts w:ascii="Times New Roman" w:hAnsi="Times New Roman" w:cs="Times New Roman"/>
        </w:rPr>
        <w:t xml:space="preserve">Americans to learn about the French approach to cinema and television studies. Many American academics currently teaching </w:t>
      </w:r>
      <w:proofErr w:type="gramStart"/>
      <w:r w:rsidR="002D20DC">
        <w:rPr>
          <w:rFonts w:ascii="Times New Roman" w:hAnsi="Times New Roman" w:cs="Times New Roman"/>
        </w:rPr>
        <w:t>were</w:t>
      </w:r>
      <w:proofErr w:type="gramEnd"/>
      <w:r w:rsidR="002D20DC">
        <w:rPr>
          <w:rFonts w:ascii="Times New Roman" w:hAnsi="Times New Roman" w:cs="Times New Roman"/>
        </w:rPr>
        <w:t xml:space="preserve"> formed at the Centre (I was one). The Centre was a great success, and therefore it no longer exists. Why? Because the Americans learned so well that they were able to teach another generation of </w:t>
      </w:r>
      <w:r w:rsidR="00AE487F">
        <w:rPr>
          <w:rFonts w:ascii="Times New Roman" w:hAnsi="Times New Roman" w:cs="Times New Roman"/>
        </w:rPr>
        <w:t xml:space="preserve">American </w:t>
      </w:r>
      <w:r w:rsidR="002D20DC">
        <w:rPr>
          <w:rFonts w:ascii="Times New Roman" w:hAnsi="Times New Roman" w:cs="Times New Roman"/>
        </w:rPr>
        <w:t>students what they (the teachers) had learned in France. And things evolved from there.</w:t>
      </w:r>
    </w:p>
    <w:p w14:paraId="11F7DB6C" w14:textId="0640CC17" w:rsidR="00E52D6D" w:rsidRPr="006F3922" w:rsidRDefault="002D20DC" w:rsidP="0014683D">
      <w:pPr>
        <w:spacing w:after="240"/>
        <w:rPr>
          <w:rFonts w:ascii="Times New Roman" w:hAnsi="Times New Roman" w:cs="Times New Roman"/>
        </w:rPr>
      </w:pPr>
      <w:r>
        <w:rPr>
          <w:rFonts w:ascii="Times New Roman" w:hAnsi="Times New Roman" w:cs="Times New Roman"/>
        </w:rPr>
        <w:t>My greatest profit from visits to France and the visits of my French colleagues here in the U</w:t>
      </w:r>
      <w:r w:rsidR="00186A18">
        <w:rPr>
          <w:rFonts w:ascii="Times New Roman" w:hAnsi="Times New Roman" w:cs="Times New Roman"/>
        </w:rPr>
        <w:t>.</w:t>
      </w:r>
      <w:r>
        <w:rPr>
          <w:rFonts w:ascii="Times New Roman" w:hAnsi="Times New Roman" w:cs="Times New Roman"/>
        </w:rPr>
        <w:t>S</w:t>
      </w:r>
      <w:r w:rsidR="00186A18">
        <w:rPr>
          <w:rFonts w:ascii="Times New Roman" w:hAnsi="Times New Roman" w:cs="Times New Roman"/>
        </w:rPr>
        <w:t>.</w:t>
      </w:r>
      <w:r>
        <w:rPr>
          <w:rFonts w:ascii="Times New Roman" w:hAnsi="Times New Roman" w:cs="Times New Roman"/>
        </w:rPr>
        <w:t xml:space="preserve"> has come from the conversations </w:t>
      </w:r>
      <w:r w:rsidR="00186A18">
        <w:rPr>
          <w:rFonts w:ascii="Times New Roman" w:hAnsi="Times New Roman" w:cs="Times New Roman"/>
        </w:rPr>
        <w:t>we had</w:t>
      </w:r>
      <w:r>
        <w:rPr>
          <w:rFonts w:ascii="Times New Roman" w:hAnsi="Times New Roman" w:cs="Times New Roman"/>
        </w:rPr>
        <w:t xml:space="preserve"> about a specific text, a specific theme, a specific concept. With George</w:t>
      </w:r>
      <w:r w:rsidR="0050678C">
        <w:rPr>
          <w:rFonts w:ascii="Times New Roman" w:hAnsi="Times New Roman" w:cs="Times New Roman"/>
        </w:rPr>
        <w:t>s</w:t>
      </w:r>
      <w:r>
        <w:rPr>
          <w:rFonts w:ascii="Times New Roman" w:hAnsi="Times New Roman" w:cs="Times New Roman"/>
        </w:rPr>
        <w:t xml:space="preserve"> Forestier, with Hélène Merlin-</w:t>
      </w:r>
      <w:proofErr w:type="spellStart"/>
      <w:r>
        <w:rPr>
          <w:rFonts w:ascii="Times New Roman" w:hAnsi="Times New Roman" w:cs="Times New Roman"/>
        </w:rPr>
        <w:t>Kajman</w:t>
      </w:r>
      <w:proofErr w:type="spellEnd"/>
      <w:r>
        <w:rPr>
          <w:rFonts w:ascii="Times New Roman" w:hAnsi="Times New Roman" w:cs="Times New Roman"/>
        </w:rPr>
        <w:t>, with Myriam Dufour-Maître, with Em</w:t>
      </w:r>
      <w:r w:rsidR="00AE487F">
        <w:rPr>
          <w:rFonts w:ascii="Times New Roman" w:hAnsi="Times New Roman" w:cs="Times New Roman"/>
        </w:rPr>
        <w:t>m</w:t>
      </w:r>
      <w:r>
        <w:rPr>
          <w:rFonts w:ascii="Times New Roman" w:hAnsi="Times New Roman" w:cs="Times New Roman"/>
        </w:rPr>
        <w:t xml:space="preserve">anuel Bury, with Danielle </w:t>
      </w:r>
      <w:proofErr w:type="spellStart"/>
      <w:r>
        <w:rPr>
          <w:rFonts w:ascii="Times New Roman" w:hAnsi="Times New Roman" w:cs="Times New Roman"/>
        </w:rPr>
        <w:t>Haase-Dubosc</w:t>
      </w:r>
      <w:proofErr w:type="spellEnd"/>
      <w:r>
        <w:rPr>
          <w:rFonts w:ascii="Times New Roman" w:hAnsi="Times New Roman" w:cs="Times New Roman"/>
        </w:rPr>
        <w:t>, we did not talk about Google Books. We just practiced close reading and close listening.</w:t>
      </w:r>
    </w:p>
    <w:p w14:paraId="61365BAE" w14:textId="7EE23803" w:rsidR="00BE7A72" w:rsidRPr="002D746F" w:rsidRDefault="00BE7A72" w:rsidP="002D746F">
      <w:pPr>
        <w:pStyle w:val="Heading1"/>
        <w:spacing w:before="0" w:after="240"/>
        <w:rPr>
          <w:rFonts w:ascii="Times New Roman" w:eastAsia="Times New Roman" w:hAnsi="Times New Roman" w:cs="Times New Roman"/>
          <w:color w:val="000000" w:themeColor="text1"/>
          <w:sz w:val="24"/>
          <w:szCs w:val="24"/>
        </w:rPr>
      </w:pPr>
      <w:r w:rsidRPr="002D746F">
        <w:rPr>
          <w:rFonts w:ascii="Times New Roman" w:eastAsia="Times New Roman" w:hAnsi="Times New Roman" w:cs="Times New Roman"/>
          <w:color w:val="000000" w:themeColor="text1"/>
          <w:sz w:val="24"/>
          <w:szCs w:val="24"/>
        </w:rPr>
        <w:lastRenderedPageBreak/>
        <w:t>NOTES </w:t>
      </w:r>
    </w:p>
    <w:p w14:paraId="43491EA7" w14:textId="478BCAFE" w:rsidR="00BE7A72" w:rsidRPr="0034749B" w:rsidRDefault="00077BB3" w:rsidP="0014683D">
      <w:pPr>
        <w:spacing w:after="240"/>
        <w:rPr>
          <w:rFonts w:ascii="Times New Roman" w:hAnsi="Times New Roman" w:cs="Times New Roman"/>
          <w:lang w:val="fr-FR"/>
        </w:rPr>
      </w:pPr>
      <w:r w:rsidRPr="0034749B">
        <w:rPr>
          <w:rFonts w:ascii="Times New Roman" w:hAnsi="Times New Roman" w:cs="Times New Roman"/>
        </w:rPr>
        <w:t xml:space="preserve">[1] </w:t>
      </w:r>
      <w:r w:rsidR="0034749B" w:rsidRPr="0034749B">
        <w:rPr>
          <w:rFonts w:ascii="Times New Roman" w:hAnsi="Times New Roman" w:cs="Times New Roman"/>
        </w:rPr>
        <w:t xml:space="preserve">An example of such performative criticism is </w:t>
      </w:r>
      <w:proofErr w:type="spellStart"/>
      <w:r w:rsidR="0034749B" w:rsidRPr="0034749B">
        <w:rPr>
          <w:rFonts w:ascii="Times New Roman" w:hAnsi="Times New Roman" w:cs="Times New Roman"/>
        </w:rPr>
        <w:t>Célimène’s</w:t>
      </w:r>
      <w:proofErr w:type="spellEnd"/>
      <w:r w:rsidR="0034749B" w:rsidRPr="0034749B">
        <w:rPr>
          <w:rFonts w:ascii="Times New Roman" w:hAnsi="Times New Roman" w:cs="Times New Roman"/>
        </w:rPr>
        <w:t xml:space="preserve"> response to</w:t>
      </w:r>
      <w:r w:rsidR="0034749B">
        <w:rPr>
          <w:rFonts w:ascii="Times New Roman" w:hAnsi="Times New Roman" w:cs="Times New Roman"/>
        </w:rPr>
        <w:t xml:space="preserve"> </w:t>
      </w:r>
      <w:proofErr w:type="spellStart"/>
      <w:r w:rsidR="0034749B">
        <w:rPr>
          <w:rFonts w:ascii="Times New Roman" w:hAnsi="Times New Roman" w:cs="Times New Roman"/>
        </w:rPr>
        <w:t>Arsinoé</w:t>
      </w:r>
      <w:proofErr w:type="spellEnd"/>
      <w:r w:rsidR="0034749B">
        <w:rPr>
          <w:rFonts w:ascii="Times New Roman" w:hAnsi="Times New Roman" w:cs="Times New Roman"/>
        </w:rPr>
        <w:t xml:space="preserve"> in </w:t>
      </w:r>
      <w:r w:rsidR="0034749B">
        <w:rPr>
          <w:rFonts w:ascii="Times New Roman" w:hAnsi="Times New Roman" w:cs="Times New Roman"/>
          <w:i/>
          <w:iCs/>
        </w:rPr>
        <w:t>Le Misanthrope.</w:t>
      </w:r>
      <w:r w:rsidR="0034749B">
        <w:rPr>
          <w:rFonts w:ascii="Times New Roman" w:hAnsi="Times New Roman" w:cs="Times New Roman"/>
        </w:rPr>
        <w:t xml:space="preserve"> </w:t>
      </w:r>
      <w:proofErr w:type="spellStart"/>
      <w:r w:rsidR="0034749B" w:rsidRPr="0034749B">
        <w:rPr>
          <w:rFonts w:ascii="Times New Roman" w:hAnsi="Times New Roman" w:cs="Times New Roman"/>
          <w:lang w:val="fr-FR"/>
        </w:rPr>
        <w:t>Se</w:t>
      </w:r>
      <w:r w:rsidR="0034749B">
        <w:rPr>
          <w:rFonts w:ascii="Times New Roman" w:hAnsi="Times New Roman" w:cs="Times New Roman"/>
          <w:lang w:val="fr-FR"/>
        </w:rPr>
        <w:t>e</w:t>
      </w:r>
      <w:proofErr w:type="spellEnd"/>
      <w:r w:rsidR="0034749B">
        <w:rPr>
          <w:rFonts w:ascii="Times New Roman" w:hAnsi="Times New Roman" w:cs="Times New Roman"/>
          <w:lang w:val="fr-FR"/>
        </w:rPr>
        <w:t xml:space="preserve"> </w:t>
      </w:r>
      <w:r w:rsidRPr="0034749B">
        <w:rPr>
          <w:rFonts w:ascii="Times New Roman" w:hAnsi="Times New Roman" w:cs="Times New Roman"/>
          <w:lang w:val="fr-FR"/>
        </w:rPr>
        <w:t xml:space="preserve">Molière, </w:t>
      </w:r>
      <w:r w:rsidRPr="0034749B">
        <w:rPr>
          <w:rFonts w:ascii="Times New Roman" w:hAnsi="Times New Roman" w:cs="Times New Roman"/>
          <w:i/>
          <w:iCs/>
          <w:lang w:val="fr-FR"/>
        </w:rPr>
        <w:t>Œuvres complètes</w:t>
      </w:r>
      <w:r w:rsidRPr="0034749B">
        <w:rPr>
          <w:rFonts w:ascii="Times New Roman" w:hAnsi="Times New Roman" w:cs="Times New Roman"/>
          <w:lang w:val="fr-FR"/>
        </w:rPr>
        <w:t xml:space="preserve"> II</w:t>
      </w:r>
      <w:r w:rsidRPr="0034749B">
        <w:rPr>
          <w:rFonts w:ascii="Times New Roman" w:hAnsi="Times New Roman" w:cs="Times New Roman"/>
          <w:i/>
          <w:iCs/>
          <w:lang w:val="fr-FR"/>
        </w:rPr>
        <w:t xml:space="preserve"> </w:t>
      </w:r>
      <w:r w:rsidRPr="0034749B">
        <w:rPr>
          <w:rFonts w:ascii="Times New Roman" w:hAnsi="Times New Roman" w:cs="Times New Roman"/>
          <w:lang w:val="fr-FR"/>
        </w:rPr>
        <w:t>(</w:t>
      </w:r>
      <w:proofErr w:type="gramStart"/>
      <w:r w:rsidRPr="0034749B">
        <w:rPr>
          <w:rFonts w:ascii="Times New Roman" w:hAnsi="Times New Roman" w:cs="Times New Roman"/>
          <w:lang w:val="fr-FR"/>
        </w:rPr>
        <w:t>Paris:</w:t>
      </w:r>
      <w:proofErr w:type="gramEnd"/>
      <w:r w:rsidRPr="0034749B">
        <w:rPr>
          <w:rFonts w:ascii="Times New Roman" w:hAnsi="Times New Roman" w:cs="Times New Roman"/>
          <w:lang w:val="fr-FR"/>
        </w:rPr>
        <w:t xml:space="preserve"> La Pléiade, 2010), </w:t>
      </w:r>
      <w:proofErr w:type="spellStart"/>
      <w:r w:rsidRPr="0034749B">
        <w:rPr>
          <w:rFonts w:ascii="Times New Roman" w:hAnsi="Times New Roman" w:cs="Times New Roman"/>
          <w:lang w:val="fr-FR"/>
        </w:rPr>
        <w:t>act</w:t>
      </w:r>
      <w:proofErr w:type="spellEnd"/>
      <w:r w:rsidRPr="0034749B">
        <w:rPr>
          <w:rFonts w:ascii="Times New Roman" w:hAnsi="Times New Roman" w:cs="Times New Roman"/>
          <w:lang w:val="fr-FR"/>
        </w:rPr>
        <w:t xml:space="preserve"> III, scène iv.</w:t>
      </w:r>
    </w:p>
    <w:p w14:paraId="49BF6EBE" w14:textId="58F74E82" w:rsidR="00BE7A72" w:rsidRPr="00B71A72" w:rsidRDefault="002D20DC" w:rsidP="0014683D">
      <w:pPr>
        <w:spacing w:after="240"/>
        <w:rPr>
          <w:rFonts w:ascii="Times New Roman" w:hAnsi="Times New Roman" w:cs="Times New Roman"/>
        </w:rPr>
      </w:pPr>
      <w:r>
        <w:rPr>
          <w:rFonts w:ascii="Times New Roman" w:hAnsi="Times New Roman" w:cs="Times New Roman"/>
        </w:rPr>
        <w:t>[</w:t>
      </w:r>
      <w:r w:rsidR="00077BB3">
        <w:rPr>
          <w:rFonts w:ascii="Times New Roman" w:hAnsi="Times New Roman" w:cs="Times New Roman"/>
        </w:rPr>
        <w:t>2</w:t>
      </w:r>
      <w:r>
        <w:rPr>
          <w:rFonts w:ascii="Times New Roman" w:hAnsi="Times New Roman" w:cs="Times New Roman"/>
        </w:rPr>
        <w:t xml:space="preserve">] Leo Strauss, </w:t>
      </w:r>
      <w:r w:rsidR="00B71A72">
        <w:rPr>
          <w:rFonts w:ascii="Times New Roman" w:hAnsi="Times New Roman" w:cs="Times New Roman"/>
          <w:i/>
          <w:iCs/>
        </w:rPr>
        <w:t>Persecution and the Art of Writing</w:t>
      </w:r>
      <w:r w:rsidR="00B71A72">
        <w:rPr>
          <w:rFonts w:ascii="Times New Roman" w:hAnsi="Times New Roman" w:cs="Times New Roman"/>
        </w:rPr>
        <w:t xml:space="preserve"> (Chicago: The University of Chicago Press, 1952; reprinted 1988), 24.</w:t>
      </w:r>
    </w:p>
    <w:p w14:paraId="683F1F32" w14:textId="228BC212" w:rsidR="00BE7A72" w:rsidRPr="008F174F" w:rsidRDefault="008F174F" w:rsidP="0014683D">
      <w:pPr>
        <w:spacing w:after="240"/>
        <w:rPr>
          <w:rFonts w:ascii="Times New Roman" w:hAnsi="Times New Roman" w:cs="Times New Roman"/>
        </w:rPr>
      </w:pPr>
      <w:r w:rsidRPr="008F174F">
        <w:rPr>
          <w:rFonts w:ascii="Times New Roman" w:hAnsi="Times New Roman" w:cs="Times New Roman"/>
        </w:rPr>
        <w:t>[</w:t>
      </w:r>
      <w:r w:rsidR="00077BB3">
        <w:rPr>
          <w:rFonts w:ascii="Times New Roman" w:hAnsi="Times New Roman" w:cs="Times New Roman"/>
        </w:rPr>
        <w:t>3</w:t>
      </w:r>
      <w:r w:rsidRPr="008F174F">
        <w:rPr>
          <w:rFonts w:ascii="Times New Roman" w:hAnsi="Times New Roman" w:cs="Times New Roman"/>
        </w:rPr>
        <w:t xml:space="preserve">] Jorge Luis Borges, </w:t>
      </w:r>
      <w:proofErr w:type="spellStart"/>
      <w:r w:rsidRPr="008F174F">
        <w:rPr>
          <w:rFonts w:ascii="Times New Roman" w:hAnsi="Times New Roman" w:cs="Times New Roman"/>
          <w:i/>
          <w:iCs/>
        </w:rPr>
        <w:t>Ficciones</w:t>
      </w:r>
      <w:proofErr w:type="spellEnd"/>
      <w:r w:rsidRPr="008F174F">
        <w:rPr>
          <w:rFonts w:ascii="Times New Roman" w:hAnsi="Times New Roman" w:cs="Times New Roman"/>
        </w:rPr>
        <w:t xml:space="preserve"> (N.Y.: Grove Press, 1962), 83.</w:t>
      </w:r>
    </w:p>
    <w:p w14:paraId="6E191F6D" w14:textId="50B18667" w:rsidR="008F174F" w:rsidRDefault="008F174F" w:rsidP="002D746F">
      <w:pPr>
        <w:spacing w:after="480"/>
        <w:rPr>
          <w:rFonts w:ascii="Times New Roman" w:hAnsi="Times New Roman" w:cs="Times New Roman"/>
        </w:rPr>
      </w:pPr>
      <w:r w:rsidRPr="008F174F">
        <w:rPr>
          <w:rFonts w:ascii="Times New Roman" w:hAnsi="Times New Roman" w:cs="Times New Roman"/>
        </w:rPr>
        <w:t>[</w:t>
      </w:r>
      <w:r w:rsidR="00077BB3">
        <w:rPr>
          <w:rFonts w:ascii="Times New Roman" w:hAnsi="Times New Roman" w:cs="Times New Roman"/>
        </w:rPr>
        <w:t>4</w:t>
      </w:r>
      <w:r w:rsidRPr="008F174F">
        <w:rPr>
          <w:rFonts w:ascii="Times New Roman" w:hAnsi="Times New Roman" w:cs="Times New Roman"/>
        </w:rPr>
        <w:t xml:space="preserve">] </w:t>
      </w:r>
      <w:r w:rsidR="00BE7A72">
        <w:rPr>
          <w:rFonts w:ascii="Times New Roman" w:hAnsi="Times New Roman" w:cs="Times New Roman"/>
        </w:rPr>
        <w:t>Borges</w:t>
      </w:r>
      <w:r w:rsidR="00460298">
        <w:rPr>
          <w:rFonts w:ascii="Times New Roman" w:hAnsi="Times New Roman" w:cs="Times New Roman"/>
        </w:rPr>
        <w:t>,</w:t>
      </w:r>
      <w:r w:rsidRPr="008F174F">
        <w:rPr>
          <w:rFonts w:ascii="Times New Roman" w:hAnsi="Times New Roman" w:cs="Times New Roman"/>
        </w:rPr>
        <w:t xml:space="preserve"> p. 84.</w:t>
      </w:r>
    </w:p>
    <w:p w14:paraId="0544AFFB" w14:textId="688BE1C8" w:rsidR="000758F4" w:rsidRDefault="000758F4" w:rsidP="002D746F">
      <w:pPr>
        <w:rPr>
          <w:rFonts w:ascii="Times New Roman" w:hAnsi="Times New Roman" w:cs="Times New Roman"/>
        </w:rPr>
      </w:pPr>
      <w:r>
        <w:rPr>
          <w:rFonts w:ascii="Times New Roman" w:hAnsi="Times New Roman" w:cs="Times New Roman"/>
        </w:rPr>
        <w:t>John D. Lyons</w:t>
      </w:r>
    </w:p>
    <w:p w14:paraId="4466DDBD" w14:textId="278BD868" w:rsidR="000758F4" w:rsidRDefault="000758F4" w:rsidP="002D746F">
      <w:pPr>
        <w:rPr>
          <w:rFonts w:ascii="Times New Roman" w:hAnsi="Times New Roman" w:cs="Times New Roman"/>
        </w:rPr>
      </w:pPr>
      <w:r>
        <w:rPr>
          <w:rFonts w:ascii="Times New Roman" w:hAnsi="Times New Roman" w:cs="Times New Roman"/>
        </w:rPr>
        <w:t>University of Virginia</w:t>
      </w:r>
    </w:p>
    <w:p w14:paraId="1ED8E037" w14:textId="66A0F524" w:rsidR="000758F4" w:rsidRDefault="00E52D6D" w:rsidP="002D746F">
      <w:pPr>
        <w:spacing w:after="480"/>
        <w:rPr>
          <w:rFonts w:ascii="Times New Roman" w:hAnsi="Times New Roman" w:cs="Times New Roman"/>
        </w:rPr>
      </w:pPr>
      <w:r w:rsidRPr="006A284D">
        <w:rPr>
          <w:rFonts w:ascii="Times New Roman" w:hAnsi="Times New Roman" w:cs="Times New Roman"/>
        </w:rPr>
        <w:t>jdl2f@virginia.edu</w:t>
      </w:r>
    </w:p>
    <w:p w14:paraId="25B50D11" w14:textId="77777777" w:rsidR="002D746F" w:rsidRDefault="00E52D6D" w:rsidP="002D746F">
      <w:pPr>
        <w:autoSpaceDE w:val="0"/>
        <w:autoSpaceDN w:val="0"/>
        <w:adjustRightInd w:val="0"/>
        <w:spacing w:after="240"/>
        <w:rPr>
          <w:rFonts w:ascii="Times New Roman" w:hAnsi="Times New Roman" w:cs="Times New Roman"/>
          <w:color w:val="000000"/>
        </w:rPr>
      </w:pPr>
      <w:r w:rsidRPr="006A0F3F">
        <w:rPr>
          <w:rFonts w:ascii="Times New Roman" w:hAnsi="Times New Roman" w:cs="Times New Roman"/>
          <w:color w:val="000000"/>
        </w:rPr>
        <w:t>Copyright © 202</w:t>
      </w:r>
      <w:r>
        <w:rPr>
          <w:rFonts w:ascii="Times New Roman" w:hAnsi="Times New Roman" w:cs="Times New Roman"/>
          <w:color w:val="000000"/>
        </w:rPr>
        <w:t>4</w:t>
      </w:r>
      <w:r w:rsidRPr="006A0F3F">
        <w:rPr>
          <w:rFonts w:ascii="Times New Roman" w:hAnsi="Times New Roman" w:cs="Times New Roman"/>
          <w:color w:val="000000"/>
        </w:rPr>
        <w:t xml:space="preserve"> by the Society for French Historical Studies, all rights reserved. The Society</w:t>
      </w:r>
      <w:r w:rsidR="006F3922">
        <w:rPr>
          <w:rFonts w:ascii="Times New Roman" w:hAnsi="Times New Roman" w:cs="Times New Roman"/>
          <w:color w:val="000000"/>
        </w:rPr>
        <w:t xml:space="preserve"> </w:t>
      </w:r>
      <w:r w:rsidRPr="006A0F3F">
        <w:rPr>
          <w:rFonts w:ascii="Times New Roman" w:hAnsi="Times New Roman" w:cs="Times New Roman"/>
          <w:color w:val="000000"/>
        </w:rPr>
        <w:t>for French Historical Studies permits the electronic distribution for nonprofit educational purposes, provided that full and accurate credit is given to the author, the date of publication, and its location on the H-France website. No republication or distribution by print media will be permitted without permission. For any other proposed uses, contact the Editor-in-Chief of H-France</w:t>
      </w:r>
      <w:r w:rsidR="006F3922">
        <w:rPr>
          <w:rFonts w:ascii="Times New Roman" w:hAnsi="Times New Roman" w:cs="Times New Roman"/>
          <w:color w:val="000000"/>
        </w:rPr>
        <w:t>.</w:t>
      </w:r>
    </w:p>
    <w:p w14:paraId="281F2369" w14:textId="719F4195" w:rsidR="00E52D6D" w:rsidRPr="00456BB6" w:rsidRDefault="00E52D6D" w:rsidP="00456BB6">
      <w:pPr>
        <w:autoSpaceDE w:val="0"/>
        <w:autoSpaceDN w:val="0"/>
        <w:adjustRightInd w:val="0"/>
        <w:spacing w:after="240"/>
        <w:rPr>
          <w:rFonts w:ascii="Times New Roman" w:hAnsi="Times New Roman" w:cs="Times New Roman"/>
          <w:color w:val="000000"/>
        </w:rPr>
      </w:pPr>
      <w:r w:rsidRPr="005D5A31">
        <w:rPr>
          <w:rFonts w:ascii="Times New Roman" w:hAnsi="Times New Roman" w:cs="Times New Roman"/>
          <w:i/>
          <w:iCs/>
          <w:color w:val="000000"/>
        </w:rPr>
        <w:t>H-France Forum</w:t>
      </w:r>
      <w:r>
        <w:rPr>
          <w:rFonts w:ascii="Times New Roman" w:hAnsi="Times New Roman" w:cs="Times New Roman"/>
          <w:color w:val="000000"/>
        </w:rPr>
        <w:br/>
      </w:r>
      <w:r w:rsidRPr="000D6760">
        <w:rPr>
          <w:rFonts w:ascii="Times New Roman" w:eastAsia="Times New Roman" w:hAnsi="Times New Roman" w:cs="Times New Roman"/>
          <w:kern w:val="0"/>
          <w14:ligatures w14:val="none"/>
        </w:rPr>
        <w:t xml:space="preserve">Volume 19 (2024), Issue </w:t>
      </w:r>
      <w:r w:rsidR="0070386E">
        <w:rPr>
          <w:rFonts w:ascii="Times New Roman" w:eastAsia="Times New Roman" w:hAnsi="Times New Roman" w:cs="Times New Roman"/>
          <w:kern w:val="0"/>
          <w14:ligatures w14:val="none"/>
        </w:rPr>
        <w:t>8</w:t>
      </w:r>
      <w:r>
        <w:rPr>
          <w:rFonts w:ascii="Times New Roman" w:eastAsia="Times New Roman" w:hAnsi="Times New Roman" w:cs="Times New Roman"/>
          <w:kern w:val="0"/>
          <w14:ligatures w14:val="none"/>
        </w:rPr>
        <w:t>, #5</w:t>
      </w:r>
    </w:p>
    <w:sectPr w:rsidR="00E52D6D" w:rsidRPr="00456BB6">
      <w:headerReference w:type="even" r:id="rId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F818F" w14:textId="77777777" w:rsidR="00F23651" w:rsidRDefault="00F23651" w:rsidP="00F922A7">
      <w:r>
        <w:separator/>
      </w:r>
    </w:p>
  </w:endnote>
  <w:endnote w:type="continuationSeparator" w:id="0">
    <w:p w14:paraId="7EB35FDF" w14:textId="77777777" w:rsidR="00F23651" w:rsidRDefault="00F23651" w:rsidP="00F9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9893888"/>
      <w:docPartObj>
        <w:docPartGallery w:val="Page Numbers (Bottom of Page)"/>
        <w:docPartUnique/>
      </w:docPartObj>
    </w:sdtPr>
    <w:sdtContent>
      <w:p w14:paraId="6EA641FF" w14:textId="3077BD23" w:rsidR="00F922A7" w:rsidRDefault="00F922A7" w:rsidP="002B67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6ED9CD" w14:textId="77777777" w:rsidR="00F922A7" w:rsidRDefault="00F922A7" w:rsidP="00F922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38A4" w14:textId="77777777" w:rsidR="00F922A7" w:rsidRDefault="00F922A7" w:rsidP="00F922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C7FEB" w14:textId="77777777" w:rsidR="00F23651" w:rsidRDefault="00F23651" w:rsidP="00F922A7">
      <w:r>
        <w:separator/>
      </w:r>
    </w:p>
  </w:footnote>
  <w:footnote w:type="continuationSeparator" w:id="0">
    <w:p w14:paraId="62CFA9F1" w14:textId="77777777" w:rsidR="00F23651" w:rsidRDefault="00F23651" w:rsidP="00F9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756586"/>
      <w:docPartObj>
        <w:docPartGallery w:val="Page Numbers (Top of Page)"/>
        <w:docPartUnique/>
      </w:docPartObj>
    </w:sdtPr>
    <w:sdtContent>
      <w:p w14:paraId="1193EBDB" w14:textId="115171F5" w:rsidR="006F3922" w:rsidRDefault="006F3922" w:rsidP="00FB16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A65B99" w14:textId="77777777" w:rsidR="006F3922" w:rsidRDefault="006F3922" w:rsidP="006F39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8751979"/>
      <w:docPartObj>
        <w:docPartGallery w:val="Page Numbers (Top of Page)"/>
        <w:docPartUnique/>
      </w:docPartObj>
    </w:sdtPr>
    <w:sdtContent>
      <w:p w14:paraId="5F13D7B1" w14:textId="65F1276C" w:rsidR="006F3922" w:rsidRDefault="006F3922" w:rsidP="00FB16A4">
        <w:pPr>
          <w:pStyle w:val="Header"/>
          <w:framePr w:wrap="none" w:vAnchor="text" w:hAnchor="margin" w:xAlign="right" w:y="1"/>
          <w:rPr>
            <w:rStyle w:val="PageNumber"/>
          </w:rPr>
        </w:pPr>
        <w:r w:rsidRPr="006F3922">
          <w:rPr>
            <w:rStyle w:val="PageNumber"/>
            <w:rFonts w:ascii="Times New Roman" w:hAnsi="Times New Roman" w:cs="Times New Roman"/>
          </w:rPr>
          <w:fldChar w:fldCharType="begin"/>
        </w:r>
        <w:r w:rsidRPr="006F3922">
          <w:rPr>
            <w:rStyle w:val="PageNumber"/>
            <w:rFonts w:ascii="Times New Roman" w:hAnsi="Times New Roman" w:cs="Times New Roman"/>
          </w:rPr>
          <w:instrText xml:space="preserve"> PAGE </w:instrText>
        </w:r>
        <w:r w:rsidRPr="006F3922">
          <w:rPr>
            <w:rStyle w:val="PageNumber"/>
            <w:rFonts w:ascii="Times New Roman" w:hAnsi="Times New Roman" w:cs="Times New Roman"/>
          </w:rPr>
          <w:fldChar w:fldCharType="separate"/>
        </w:r>
        <w:r w:rsidRPr="006F3922">
          <w:rPr>
            <w:rStyle w:val="PageNumber"/>
            <w:rFonts w:ascii="Times New Roman" w:hAnsi="Times New Roman" w:cs="Times New Roman"/>
            <w:noProof/>
          </w:rPr>
          <w:t>1</w:t>
        </w:r>
        <w:r w:rsidRPr="006F3922">
          <w:rPr>
            <w:rStyle w:val="PageNumber"/>
            <w:rFonts w:ascii="Times New Roman" w:hAnsi="Times New Roman" w:cs="Times New Roman"/>
          </w:rPr>
          <w:fldChar w:fldCharType="end"/>
        </w:r>
      </w:p>
    </w:sdtContent>
  </w:sdt>
  <w:p w14:paraId="04C5EFA6" w14:textId="77777777" w:rsidR="006F3922" w:rsidRDefault="006F3922" w:rsidP="006F392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34"/>
    <w:rsid w:val="00030C0B"/>
    <w:rsid w:val="00043749"/>
    <w:rsid w:val="000758F4"/>
    <w:rsid w:val="00077BB3"/>
    <w:rsid w:val="00083FF0"/>
    <w:rsid w:val="0009011F"/>
    <w:rsid w:val="000B70CC"/>
    <w:rsid w:val="000D2D9D"/>
    <w:rsid w:val="0014683D"/>
    <w:rsid w:val="001537F5"/>
    <w:rsid w:val="001567BA"/>
    <w:rsid w:val="0017228D"/>
    <w:rsid w:val="00182BA3"/>
    <w:rsid w:val="00186A18"/>
    <w:rsid w:val="002023AF"/>
    <w:rsid w:val="00206775"/>
    <w:rsid w:val="002077C4"/>
    <w:rsid w:val="00210C46"/>
    <w:rsid w:val="002127E5"/>
    <w:rsid w:val="00222E79"/>
    <w:rsid w:val="00250544"/>
    <w:rsid w:val="002C46A5"/>
    <w:rsid w:val="002D20DC"/>
    <w:rsid w:val="002D746F"/>
    <w:rsid w:val="002E6E01"/>
    <w:rsid w:val="0030596F"/>
    <w:rsid w:val="003179E1"/>
    <w:rsid w:val="003349C2"/>
    <w:rsid w:val="0034749B"/>
    <w:rsid w:val="00373234"/>
    <w:rsid w:val="003D5EEF"/>
    <w:rsid w:val="00456BB6"/>
    <w:rsid w:val="00460298"/>
    <w:rsid w:val="00460D83"/>
    <w:rsid w:val="00467265"/>
    <w:rsid w:val="004C15CA"/>
    <w:rsid w:val="00505F50"/>
    <w:rsid w:val="0050678C"/>
    <w:rsid w:val="005339AC"/>
    <w:rsid w:val="00535337"/>
    <w:rsid w:val="00555F95"/>
    <w:rsid w:val="00574E4A"/>
    <w:rsid w:val="0057722C"/>
    <w:rsid w:val="00581D94"/>
    <w:rsid w:val="005831E4"/>
    <w:rsid w:val="005A7468"/>
    <w:rsid w:val="005B2CFD"/>
    <w:rsid w:val="005D37CA"/>
    <w:rsid w:val="005D5A31"/>
    <w:rsid w:val="005F39A3"/>
    <w:rsid w:val="006004D6"/>
    <w:rsid w:val="0061321B"/>
    <w:rsid w:val="006208ED"/>
    <w:rsid w:val="006A284D"/>
    <w:rsid w:val="006B72EB"/>
    <w:rsid w:val="006F3922"/>
    <w:rsid w:val="0070386E"/>
    <w:rsid w:val="00713BB5"/>
    <w:rsid w:val="00714599"/>
    <w:rsid w:val="00772792"/>
    <w:rsid w:val="007A7E17"/>
    <w:rsid w:val="007C1B93"/>
    <w:rsid w:val="007D36AE"/>
    <w:rsid w:val="00823204"/>
    <w:rsid w:val="0084146B"/>
    <w:rsid w:val="0086758B"/>
    <w:rsid w:val="008824D3"/>
    <w:rsid w:val="00891AA4"/>
    <w:rsid w:val="008B7B56"/>
    <w:rsid w:val="008D460A"/>
    <w:rsid w:val="008D5D45"/>
    <w:rsid w:val="008F09A7"/>
    <w:rsid w:val="008F174F"/>
    <w:rsid w:val="008F3427"/>
    <w:rsid w:val="00925F6C"/>
    <w:rsid w:val="00934DA2"/>
    <w:rsid w:val="00966583"/>
    <w:rsid w:val="009744B5"/>
    <w:rsid w:val="00974A8D"/>
    <w:rsid w:val="009B3AD6"/>
    <w:rsid w:val="009C71DC"/>
    <w:rsid w:val="009E5B53"/>
    <w:rsid w:val="00A31437"/>
    <w:rsid w:val="00A42459"/>
    <w:rsid w:val="00A466FC"/>
    <w:rsid w:val="00A47308"/>
    <w:rsid w:val="00A814F0"/>
    <w:rsid w:val="00A926CD"/>
    <w:rsid w:val="00AC03E7"/>
    <w:rsid w:val="00AC59AD"/>
    <w:rsid w:val="00AD25CF"/>
    <w:rsid w:val="00AE487F"/>
    <w:rsid w:val="00B02433"/>
    <w:rsid w:val="00B22154"/>
    <w:rsid w:val="00B307E0"/>
    <w:rsid w:val="00B42D9A"/>
    <w:rsid w:val="00B437CF"/>
    <w:rsid w:val="00B536A3"/>
    <w:rsid w:val="00B63B83"/>
    <w:rsid w:val="00B65838"/>
    <w:rsid w:val="00B71A72"/>
    <w:rsid w:val="00BE7A72"/>
    <w:rsid w:val="00C2191B"/>
    <w:rsid w:val="00C264A9"/>
    <w:rsid w:val="00C447D9"/>
    <w:rsid w:val="00C74980"/>
    <w:rsid w:val="00C92569"/>
    <w:rsid w:val="00C93797"/>
    <w:rsid w:val="00CC4C67"/>
    <w:rsid w:val="00CC6959"/>
    <w:rsid w:val="00D22896"/>
    <w:rsid w:val="00D41D4B"/>
    <w:rsid w:val="00D47D70"/>
    <w:rsid w:val="00DB26AA"/>
    <w:rsid w:val="00DB29D9"/>
    <w:rsid w:val="00DD7D7F"/>
    <w:rsid w:val="00DE6F5D"/>
    <w:rsid w:val="00E00380"/>
    <w:rsid w:val="00E24431"/>
    <w:rsid w:val="00E26C56"/>
    <w:rsid w:val="00E52D6D"/>
    <w:rsid w:val="00E5578C"/>
    <w:rsid w:val="00E57939"/>
    <w:rsid w:val="00E95FC0"/>
    <w:rsid w:val="00EE20C7"/>
    <w:rsid w:val="00F23651"/>
    <w:rsid w:val="00F457BD"/>
    <w:rsid w:val="00F52C38"/>
    <w:rsid w:val="00F91C56"/>
    <w:rsid w:val="00F922A7"/>
    <w:rsid w:val="00FE0ADD"/>
    <w:rsid w:val="00FE1908"/>
    <w:rsid w:val="00FE4C25"/>
    <w:rsid w:val="00F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B936"/>
  <w15:chartTrackingRefBased/>
  <w15:docId w15:val="{F3A737D2-EC03-234E-BF95-D43A6954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34"/>
  </w:style>
  <w:style w:type="paragraph" w:styleId="Heading1">
    <w:name w:val="heading 1"/>
    <w:basedOn w:val="Normal"/>
    <w:next w:val="Normal"/>
    <w:link w:val="Heading1Char"/>
    <w:uiPriority w:val="9"/>
    <w:qFormat/>
    <w:rsid w:val="00373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2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2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2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2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234"/>
    <w:rPr>
      <w:rFonts w:eastAsiaTheme="majorEastAsia" w:cstheme="majorBidi"/>
      <w:color w:val="272727" w:themeColor="text1" w:themeTint="D8"/>
    </w:rPr>
  </w:style>
  <w:style w:type="paragraph" w:styleId="Title">
    <w:name w:val="Title"/>
    <w:basedOn w:val="Normal"/>
    <w:next w:val="Normal"/>
    <w:link w:val="TitleChar"/>
    <w:uiPriority w:val="10"/>
    <w:qFormat/>
    <w:rsid w:val="003732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2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2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3234"/>
    <w:rPr>
      <w:i/>
      <w:iCs/>
      <w:color w:val="404040" w:themeColor="text1" w:themeTint="BF"/>
    </w:rPr>
  </w:style>
  <w:style w:type="paragraph" w:styleId="ListParagraph">
    <w:name w:val="List Paragraph"/>
    <w:basedOn w:val="Normal"/>
    <w:uiPriority w:val="34"/>
    <w:qFormat/>
    <w:rsid w:val="00373234"/>
    <w:pPr>
      <w:ind w:left="720"/>
      <w:contextualSpacing/>
    </w:pPr>
  </w:style>
  <w:style w:type="character" w:styleId="IntenseEmphasis">
    <w:name w:val="Intense Emphasis"/>
    <w:basedOn w:val="DefaultParagraphFont"/>
    <w:uiPriority w:val="21"/>
    <w:qFormat/>
    <w:rsid w:val="00373234"/>
    <w:rPr>
      <w:i/>
      <w:iCs/>
      <w:color w:val="0F4761" w:themeColor="accent1" w:themeShade="BF"/>
    </w:rPr>
  </w:style>
  <w:style w:type="paragraph" w:styleId="IntenseQuote">
    <w:name w:val="Intense Quote"/>
    <w:basedOn w:val="Normal"/>
    <w:next w:val="Normal"/>
    <w:link w:val="IntenseQuoteChar"/>
    <w:uiPriority w:val="30"/>
    <w:qFormat/>
    <w:rsid w:val="00373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234"/>
    <w:rPr>
      <w:i/>
      <w:iCs/>
      <w:color w:val="0F4761" w:themeColor="accent1" w:themeShade="BF"/>
    </w:rPr>
  </w:style>
  <w:style w:type="character" w:styleId="IntenseReference">
    <w:name w:val="Intense Reference"/>
    <w:basedOn w:val="DefaultParagraphFont"/>
    <w:uiPriority w:val="32"/>
    <w:qFormat/>
    <w:rsid w:val="00373234"/>
    <w:rPr>
      <w:b/>
      <w:bCs/>
      <w:smallCaps/>
      <w:color w:val="0F4761" w:themeColor="accent1" w:themeShade="BF"/>
      <w:spacing w:val="5"/>
    </w:rPr>
  </w:style>
  <w:style w:type="paragraph" w:styleId="Footer">
    <w:name w:val="footer"/>
    <w:basedOn w:val="Normal"/>
    <w:link w:val="FooterChar"/>
    <w:uiPriority w:val="99"/>
    <w:unhideWhenUsed/>
    <w:rsid w:val="00F922A7"/>
    <w:pPr>
      <w:tabs>
        <w:tab w:val="center" w:pos="4680"/>
        <w:tab w:val="right" w:pos="9360"/>
      </w:tabs>
    </w:pPr>
  </w:style>
  <w:style w:type="character" w:customStyle="1" w:styleId="FooterChar">
    <w:name w:val="Footer Char"/>
    <w:basedOn w:val="DefaultParagraphFont"/>
    <w:link w:val="Footer"/>
    <w:uiPriority w:val="99"/>
    <w:rsid w:val="00F922A7"/>
  </w:style>
  <w:style w:type="character" w:styleId="PageNumber">
    <w:name w:val="page number"/>
    <w:basedOn w:val="DefaultParagraphFont"/>
    <w:uiPriority w:val="99"/>
    <w:semiHidden/>
    <w:unhideWhenUsed/>
    <w:rsid w:val="00F922A7"/>
  </w:style>
  <w:style w:type="paragraph" w:styleId="Header">
    <w:name w:val="header"/>
    <w:basedOn w:val="Normal"/>
    <w:link w:val="HeaderChar"/>
    <w:uiPriority w:val="99"/>
    <w:unhideWhenUsed/>
    <w:rsid w:val="007C1B93"/>
    <w:pPr>
      <w:tabs>
        <w:tab w:val="center" w:pos="4680"/>
        <w:tab w:val="right" w:pos="9360"/>
      </w:tabs>
    </w:pPr>
  </w:style>
  <w:style w:type="character" w:customStyle="1" w:styleId="HeaderChar">
    <w:name w:val="Header Char"/>
    <w:basedOn w:val="DefaultParagraphFont"/>
    <w:link w:val="Header"/>
    <w:uiPriority w:val="99"/>
    <w:rsid w:val="007C1B93"/>
  </w:style>
  <w:style w:type="paragraph" w:styleId="Revision">
    <w:name w:val="Revision"/>
    <w:hidden/>
    <w:uiPriority w:val="99"/>
    <w:semiHidden/>
    <w:rsid w:val="00EE20C7"/>
  </w:style>
  <w:style w:type="character" w:styleId="Hyperlink">
    <w:name w:val="Hyperlink"/>
    <w:basedOn w:val="DefaultParagraphFont"/>
    <w:uiPriority w:val="99"/>
    <w:unhideWhenUsed/>
    <w:rsid w:val="00E52D6D"/>
    <w:rPr>
      <w:color w:val="467886" w:themeColor="hyperlink"/>
      <w:u w:val="single"/>
    </w:rPr>
  </w:style>
  <w:style w:type="character" w:styleId="UnresolvedMention">
    <w:name w:val="Unresolved Mention"/>
    <w:basedOn w:val="DefaultParagraphFont"/>
    <w:uiPriority w:val="99"/>
    <w:semiHidden/>
    <w:unhideWhenUsed/>
    <w:rsid w:val="00E52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2566</Words>
  <Characters>13677</Characters>
  <Application>Microsoft Office Word</Application>
  <DocSecurity>0</DocSecurity>
  <Lines>195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Kylie Sago</cp:lastModifiedBy>
  <cp:revision>3</cp:revision>
  <cp:lastPrinted>2024-06-21T21:46:00Z</cp:lastPrinted>
  <dcterms:created xsi:type="dcterms:W3CDTF">2024-09-16T03:30:00Z</dcterms:created>
  <dcterms:modified xsi:type="dcterms:W3CDTF">2024-09-16T03:33:00Z</dcterms:modified>
</cp:coreProperties>
</file>